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06" w:rsidRPr="00756F06" w:rsidRDefault="00756F06" w:rsidP="00295E2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/>
        <w:jc w:val="center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 xml:space="preserve">                                                              </w:t>
      </w:r>
      <w:r w:rsidRPr="00756F06">
        <w:rPr>
          <w:rFonts w:ascii="標楷體" w:eastAsia="標楷體" w:hAnsi="標楷體" w:hint="eastAsia"/>
          <w:sz w:val="18"/>
          <w:szCs w:val="18"/>
        </w:rPr>
        <w:t>金融財稅8</w:t>
      </w:r>
      <w:r>
        <w:rPr>
          <w:rFonts w:ascii="標楷體" w:eastAsia="標楷體" w:hAnsi="標楷體" w:hint="eastAsia"/>
          <w:sz w:val="18"/>
          <w:szCs w:val="18"/>
        </w:rPr>
        <w:t>5</w:t>
      </w:r>
    </w:p>
    <w:p w:rsidR="00295E20" w:rsidRDefault="00295E20" w:rsidP="00295E20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/>
        <w:jc w:val="center"/>
        <w:rPr>
          <w:rFonts w:ascii="文鼎中隸" w:eastAsia="文鼎中隸"/>
          <w:sz w:val="90"/>
        </w:rPr>
      </w:pPr>
      <w:r>
        <w:rPr>
          <w:rFonts w:ascii="文鼎中隸" w:eastAsia="文鼎中隸" w:hint="eastAsia"/>
          <w:sz w:val="90"/>
        </w:rPr>
        <w:t>陸、金融、財稅</w:t>
      </w:r>
    </w:p>
    <w:p w:rsidR="00295E20" w:rsidRDefault="00295E20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before="30" w:after="30" w:line="240" w:lineRule="auto"/>
        <w:ind w:right="-1004"/>
        <w:rPr>
          <w:rFonts w:ascii="標楷體" w:eastAsia="標楷體" w:hAnsi="MS PMincho"/>
          <w:sz w:val="32"/>
        </w:rPr>
      </w:pPr>
      <w:r>
        <w:rPr>
          <w:rFonts w:ascii="新細明體"/>
          <w:sz w:val="28"/>
        </w:rPr>
        <w:t xml:space="preserve">   </w:t>
      </w:r>
      <w:r>
        <w:rPr>
          <w:rFonts w:ascii="標楷體" w:eastAsia="標楷體" w:hAnsi="MS PMincho" w:hint="eastAsia"/>
          <w:sz w:val="32"/>
        </w:rPr>
        <w:t>一、財稅</w:t>
      </w:r>
    </w:p>
    <w:p w:rsidR="00295E20" w:rsidRDefault="00A05D8B">
      <w:r>
        <w:rPr>
          <w:rFonts w:ascii="標楷體" w:eastAsia="標楷體" w:hAnsi="MS PMincho" w:hint="eastAsia"/>
          <w:sz w:val="28"/>
        </w:rPr>
        <w:t xml:space="preserve">   (一)</w:t>
      </w:r>
      <w:r w:rsidR="00295E20">
        <w:rPr>
          <w:rFonts w:ascii="標楷體" w:eastAsia="標楷體" w:hAnsi="MS PMincho" w:hint="eastAsia"/>
          <w:sz w:val="28"/>
        </w:rPr>
        <w:t>歲入決算方面：民國一百零</w:t>
      </w:r>
      <w:r w:rsidR="00013F4F">
        <w:rPr>
          <w:rFonts w:ascii="標楷體" w:eastAsia="標楷體" w:hAnsi="MS PMincho" w:hint="eastAsia"/>
          <w:sz w:val="28"/>
        </w:rPr>
        <w:t>八</w:t>
      </w:r>
      <w:r w:rsidR="00295E20">
        <w:rPr>
          <w:rFonts w:ascii="標楷體" w:eastAsia="標楷體" w:hAnsi="MS PMincho" w:hint="eastAsia"/>
          <w:sz w:val="28"/>
        </w:rPr>
        <w:t>年度，歲入決算總額為</w:t>
      </w:r>
      <w:r w:rsidR="00013F4F">
        <w:rPr>
          <w:rFonts w:ascii="標楷體" w:eastAsia="標楷體" w:hAnsi="MS PMincho" w:hint="eastAsia"/>
          <w:sz w:val="28"/>
        </w:rPr>
        <w:t>248</w:t>
      </w:r>
      <w:r w:rsidR="00295E20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401</w:t>
      </w:r>
      <w:r>
        <w:rPr>
          <w:rFonts w:ascii="標楷體" w:eastAsia="標楷體" w:hAnsi="MS PMincho" w:hint="eastAsia"/>
          <w:sz w:val="28"/>
        </w:rPr>
        <w:t xml:space="preserve">   </w:t>
      </w:r>
      <w:r w:rsidR="00295E20">
        <w:rPr>
          <w:rFonts w:ascii="標楷體" w:eastAsia="標楷體" w:hAnsi="MS PMincho" w:hint="eastAsia"/>
          <w:sz w:val="28"/>
        </w:rPr>
        <w:t>千元，較上年度</w:t>
      </w:r>
      <w:r w:rsidR="00013F4F">
        <w:rPr>
          <w:rFonts w:ascii="標楷體" w:eastAsia="標楷體" w:hAnsi="MS PMincho" w:hint="eastAsia"/>
          <w:sz w:val="28"/>
        </w:rPr>
        <w:t>327</w:t>
      </w:r>
      <w:r w:rsidR="00295E20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510</w:t>
      </w:r>
      <w:r w:rsidR="00295E20">
        <w:rPr>
          <w:rFonts w:ascii="標楷體" w:eastAsia="標楷體" w:hAnsi="MS PMincho" w:hint="eastAsia"/>
          <w:sz w:val="28"/>
        </w:rPr>
        <w:t>千元，</w:t>
      </w:r>
      <w:r w:rsidR="00013F4F">
        <w:rPr>
          <w:rFonts w:ascii="標楷體" w:eastAsia="標楷體" w:hAnsi="MS PMincho" w:hint="eastAsia"/>
          <w:sz w:val="28"/>
        </w:rPr>
        <w:t>減少24</w:t>
      </w:r>
      <w:r w:rsidR="008B290D">
        <w:rPr>
          <w:rFonts w:ascii="標楷體" w:eastAsia="標楷體" w:hAnsi="MS PMincho" w:hint="eastAsia"/>
          <w:sz w:val="28"/>
        </w:rPr>
        <w:t>.</w:t>
      </w:r>
      <w:r w:rsidR="00013F4F">
        <w:rPr>
          <w:rFonts w:ascii="標楷體" w:eastAsia="標楷體" w:hAnsi="MS PMincho" w:hint="eastAsia"/>
          <w:sz w:val="28"/>
        </w:rPr>
        <w:t>15</w:t>
      </w:r>
      <w:r w:rsidR="00295E20">
        <w:rPr>
          <w:rFonts w:ascii="標楷體" w:eastAsia="標楷體" w:hAnsi="MS PMincho" w:hint="eastAsia"/>
          <w:sz w:val="28"/>
        </w:rPr>
        <w:t xml:space="preserve"> ％。若依</w:t>
      </w:r>
      <w:r w:rsidR="00017E43">
        <w:rPr>
          <w:rFonts w:ascii="標楷體" w:eastAsia="標楷體" w:hAnsi="MS PMincho" w:hint="eastAsia"/>
          <w:sz w:val="28"/>
        </w:rPr>
        <w:t>歲入</w:t>
      </w:r>
      <w:r w:rsidR="00295E20">
        <w:rPr>
          <w:rFonts w:ascii="標楷體" w:eastAsia="標楷體" w:hAnsi="MS PMincho" w:hint="eastAsia"/>
          <w:sz w:val="28"/>
        </w:rPr>
        <w:t>來源別</w:t>
      </w:r>
      <w:r w:rsidR="00017E43">
        <w:rPr>
          <w:rFonts w:ascii="標楷體" w:eastAsia="標楷體" w:hAnsi="MS PMincho" w:hint="eastAsia"/>
          <w:sz w:val="28"/>
        </w:rPr>
        <w:t>區分</w:t>
      </w:r>
      <w:r w:rsidR="00295E20">
        <w:rPr>
          <w:rFonts w:ascii="標楷體" w:eastAsia="標楷體" w:hAnsi="MS PMincho" w:hint="eastAsia"/>
          <w:sz w:val="28"/>
        </w:rPr>
        <w:t>：稅課收入</w:t>
      </w:r>
      <w:r w:rsidR="00013F4F">
        <w:rPr>
          <w:rFonts w:ascii="標楷體" w:eastAsia="標楷體" w:hAnsi="MS PMincho" w:hint="eastAsia"/>
          <w:sz w:val="28"/>
        </w:rPr>
        <w:t>91</w:t>
      </w:r>
      <w:r w:rsidR="00295E20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818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013F4F">
        <w:rPr>
          <w:rFonts w:ascii="標楷體" w:eastAsia="標楷體" w:hAnsi="MS PMincho" w:hint="eastAsia"/>
          <w:sz w:val="28"/>
        </w:rPr>
        <w:t>36.96</w:t>
      </w:r>
      <w:r w:rsidR="00295E20">
        <w:rPr>
          <w:rFonts w:ascii="標楷體" w:eastAsia="標楷體" w:hAnsi="MS PMincho" w:hint="eastAsia"/>
          <w:sz w:val="28"/>
        </w:rPr>
        <w:t>%；罰款及賠償收入</w:t>
      </w:r>
      <w:r w:rsidR="00013F4F">
        <w:rPr>
          <w:rFonts w:ascii="標楷體" w:eastAsia="標楷體" w:hAnsi="MS PMincho" w:hint="eastAsia"/>
          <w:sz w:val="28"/>
        </w:rPr>
        <w:t>416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0.</w:t>
      </w:r>
      <w:r w:rsidR="00013F4F">
        <w:rPr>
          <w:rFonts w:ascii="標楷體" w:eastAsia="標楷體" w:hAnsi="MS PMincho" w:hint="eastAsia"/>
          <w:sz w:val="28"/>
        </w:rPr>
        <w:t>17</w:t>
      </w:r>
      <w:r w:rsidR="00295E20">
        <w:rPr>
          <w:rFonts w:ascii="標楷體" w:eastAsia="標楷體" w:hAnsi="MS PMincho" w:hint="eastAsia"/>
          <w:sz w:val="28"/>
        </w:rPr>
        <w:t>％；規費收入</w:t>
      </w:r>
      <w:r w:rsidR="00013F4F">
        <w:rPr>
          <w:rFonts w:ascii="標楷體" w:eastAsia="標楷體" w:hAnsi="MS PMincho" w:hint="eastAsia"/>
          <w:sz w:val="28"/>
        </w:rPr>
        <w:t>33</w:t>
      </w:r>
      <w:r w:rsidR="00295E20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517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99140D">
        <w:rPr>
          <w:rFonts w:ascii="標楷體" w:eastAsia="標楷體" w:hAnsi="MS PMincho" w:hint="eastAsia"/>
          <w:sz w:val="28"/>
        </w:rPr>
        <w:t>1</w:t>
      </w:r>
      <w:r w:rsidR="00013F4F">
        <w:rPr>
          <w:rFonts w:ascii="標楷體" w:eastAsia="標楷體" w:hAnsi="MS PMincho" w:hint="eastAsia"/>
          <w:sz w:val="28"/>
        </w:rPr>
        <w:t>3</w:t>
      </w:r>
      <w:r w:rsidR="0099140D">
        <w:rPr>
          <w:rFonts w:ascii="標楷體" w:eastAsia="標楷體" w:hAnsi="MS PMincho" w:hint="eastAsia"/>
          <w:sz w:val="28"/>
        </w:rPr>
        <w:t>.</w:t>
      </w:r>
      <w:r w:rsidR="00013F4F">
        <w:rPr>
          <w:rFonts w:ascii="標楷體" w:eastAsia="標楷體" w:hAnsi="MS PMincho" w:hint="eastAsia"/>
          <w:sz w:val="28"/>
        </w:rPr>
        <w:t>49</w:t>
      </w:r>
      <w:r w:rsidR="00295E20">
        <w:rPr>
          <w:rFonts w:ascii="標楷體" w:eastAsia="標楷體" w:hAnsi="MS PMincho" w:hint="eastAsia"/>
          <w:sz w:val="28"/>
        </w:rPr>
        <w:t>％；營業</w:t>
      </w:r>
      <w:r w:rsidR="00017E43">
        <w:rPr>
          <w:rFonts w:ascii="標楷體" w:eastAsia="標楷體" w:hAnsi="MS PMincho" w:hint="eastAsia"/>
          <w:sz w:val="28"/>
        </w:rPr>
        <w:t>盈</w:t>
      </w:r>
      <w:r w:rsidR="00295E20">
        <w:rPr>
          <w:rFonts w:ascii="標楷體" w:eastAsia="標楷體" w:hAnsi="MS PMincho" w:hint="eastAsia"/>
          <w:sz w:val="28"/>
        </w:rPr>
        <w:t>餘及事業收入0千元</w:t>
      </w:r>
      <w:r w:rsidR="00295E20">
        <w:rPr>
          <w:rFonts w:eastAsia="標楷體" w:hint="eastAsia"/>
          <w:sz w:val="28"/>
        </w:rPr>
        <w:t>，占</w:t>
      </w:r>
      <w:r w:rsidR="00295E20">
        <w:rPr>
          <w:rFonts w:eastAsia="標楷體" w:hint="eastAsia"/>
          <w:sz w:val="28"/>
        </w:rPr>
        <w:t>0%</w:t>
      </w:r>
      <w:r w:rsidR="00295E20">
        <w:rPr>
          <w:rFonts w:eastAsia="標楷體" w:hint="eastAsia"/>
          <w:sz w:val="28"/>
        </w:rPr>
        <w:t>；</w:t>
      </w:r>
      <w:r w:rsidR="00295E20">
        <w:rPr>
          <w:rFonts w:ascii="標楷體" w:eastAsia="標楷體" w:hAnsi="MS PMincho" w:hint="eastAsia"/>
          <w:sz w:val="28"/>
        </w:rPr>
        <w:t>補助及協助收入</w:t>
      </w:r>
      <w:r w:rsidR="00013F4F">
        <w:rPr>
          <w:rFonts w:ascii="標楷體" w:eastAsia="標楷體" w:hAnsi="MS PMincho" w:hint="eastAsia"/>
          <w:sz w:val="28"/>
        </w:rPr>
        <w:t>105</w:t>
      </w:r>
      <w:r w:rsidR="00295E20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678</w:t>
      </w:r>
      <w:r w:rsidR="00295E20">
        <w:rPr>
          <w:rFonts w:ascii="標楷體" w:eastAsia="標楷體" w:hAnsi="MS PMincho" w:hint="eastAsia"/>
          <w:sz w:val="28"/>
        </w:rPr>
        <w:t>千元，占歲入總額</w:t>
      </w:r>
      <w:r w:rsidR="00720B3C">
        <w:rPr>
          <w:rFonts w:ascii="標楷體" w:eastAsia="標楷體" w:hAnsi="MS PMincho" w:hint="eastAsia"/>
          <w:sz w:val="28"/>
        </w:rPr>
        <w:t>31</w:t>
      </w:r>
      <w:r w:rsidR="0099140D">
        <w:rPr>
          <w:rFonts w:ascii="標楷體" w:eastAsia="標楷體" w:hAnsi="MS PMincho" w:hint="eastAsia"/>
          <w:sz w:val="28"/>
        </w:rPr>
        <w:t>.</w:t>
      </w:r>
      <w:r w:rsidR="00720B3C">
        <w:rPr>
          <w:rFonts w:ascii="標楷體" w:eastAsia="標楷體" w:hAnsi="MS PMincho" w:hint="eastAsia"/>
          <w:sz w:val="28"/>
        </w:rPr>
        <w:t>74</w:t>
      </w:r>
      <w:r w:rsidR="00295E20">
        <w:rPr>
          <w:rFonts w:ascii="標楷體" w:eastAsia="標楷體" w:hAnsi="MS PMincho" w:hint="eastAsia"/>
          <w:sz w:val="28"/>
        </w:rPr>
        <w:t>％；財產收入</w:t>
      </w:r>
      <w:r w:rsidR="00013F4F">
        <w:rPr>
          <w:rFonts w:ascii="標楷體" w:eastAsia="標楷體" w:hAnsi="MS PMincho" w:hint="eastAsia"/>
          <w:sz w:val="28"/>
        </w:rPr>
        <w:t>4</w:t>
      </w:r>
      <w:r w:rsidR="00781A7F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427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013F4F">
        <w:rPr>
          <w:rFonts w:ascii="標楷體" w:eastAsia="標楷體" w:hAnsi="MS PMincho" w:hint="eastAsia"/>
          <w:sz w:val="28"/>
        </w:rPr>
        <w:t>1.78</w:t>
      </w:r>
      <w:r w:rsidR="00295E20">
        <w:rPr>
          <w:rFonts w:ascii="標楷體" w:eastAsia="標楷體" w:hAnsi="MS PMincho" w:hint="eastAsia"/>
          <w:sz w:val="28"/>
        </w:rPr>
        <w:t>%；捐獻及贈與收入</w:t>
      </w:r>
      <w:r w:rsidR="00013F4F">
        <w:rPr>
          <w:rFonts w:ascii="標楷體" w:eastAsia="標楷體" w:hAnsi="MS PMincho" w:hint="eastAsia"/>
          <w:sz w:val="28"/>
        </w:rPr>
        <w:t>699</w:t>
      </w:r>
      <w:r w:rsidR="00295E20">
        <w:rPr>
          <w:rFonts w:ascii="標楷體" w:eastAsia="標楷體" w:hAnsi="MS PMincho" w:hint="eastAsia"/>
          <w:sz w:val="28"/>
        </w:rPr>
        <w:t>千元</w:t>
      </w:r>
      <w:r w:rsidR="00295E20">
        <w:rPr>
          <w:rFonts w:eastAsia="標楷體" w:hint="eastAsia"/>
          <w:sz w:val="28"/>
        </w:rPr>
        <w:t>，占</w:t>
      </w:r>
      <w:r w:rsidR="00295E20">
        <w:rPr>
          <w:rFonts w:eastAsia="標楷體" w:hint="eastAsia"/>
          <w:sz w:val="28"/>
        </w:rPr>
        <w:t>0.</w:t>
      </w:r>
      <w:r w:rsidR="00013F4F">
        <w:rPr>
          <w:rFonts w:eastAsia="標楷體" w:hint="eastAsia"/>
          <w:sz w:val="28"/>
        </w:rPr>
        <w:t>28</w:t>
      </w:r>
      <w:r w:rsidR="00295E20">
        <w:rPr>
          <w:rFonts w:eastAsia="標楷體" w:hint="eastAsia"/>
          <w:sz w:val="28"/>
        </w:rPr>
        <w:t>%</w:t>
      </w:r>
      <w:r w:rsidR="00295E20">
        <w:rPr>
          <w:rFonts w:eastAsia="標楷體" w:hint="eastAsia"/>
          <w:sz w:val="28"/>
        </w:rPr>
        <w:t>；</w:t>
      </w:r>
      <w:r w:rsidR="00295E20">
        <w:rPr>
          <w:rFonts w:ascii="標楷體" w:eastAsia="標楷體" w:hAnsi="MS PMincho" w:hint="eastAsia"/>
          <w:sz w:val="28"/>
        </w:rPr>
        <w:t>其他收入</w:t>
      </w:r>
      <w:r w:rsidR="00013F4F">
        <w:rPr>
          <w:rFonts w:ascii="標楷體" w:eastAsia="標楷體" w:hAnsi="MS PMincho" w:hint="eastAsia"/>
          <w:sz w:val="28"/>
        </w:rPr>
        <w:t>11</w:t>
      </w:r>
      <w:r w:rsidR="0099140D">
        <w:rPr>
          <w:rFonts w:ascii="標楷體" w:eastAsia="標楷體" w:hAnsi="MS PMincho" w:hint="eastAsia"/>
          <w:sz w:val="28"/>
        </w:rPr>
        <w:t>,</w:t>
      </w:r>
      <w:r w:rsidR="00013F4F">
        <w:rPr>
          <w:rFonts w:ascii="標楷體" w:eastAsia="標楷體" w:hAnsi="MS PMincho" w:hint="eastAsia"/>
          <w:sz w:val="28"/>
        </w:rPr>
        <w:t>846</w:t>
      </w:r>
      <w:r w:rsidR="00295E20">
        <w:rPr>
          <w:rFonts w:ascii="標楷體" w:eastAsia="標楷體" w:hAnsi="MS PMincho" w:hint="eastAsia"/>
          <w:sz w:val="28"/>
        </w:rPr>
        <w:t>千元，占</w:t>
      </w:r>
      <w:r w:rsidR="00013F4F">
        <w:rPr>
          <w:rFonts w:ascii="標楷體" w:eastAsia="標楷體" w:hAnsi="MS PMincho" w:hint="eastAsia"/>
          <w:sz w:val="28"/>
        </w:rPr>
        <w:t>4</w:t>
      </w:r>
      <w:r w:rsidR="0099140D">
        <w:rPr>
          <w:rFonts w:ascii="標楷體" w:eastAsia="標楷體" w:hAnsi="MS PMincho" w:hint="eastAsia"/>
          <w:sz w:val="28"/>
        </w:rPr>
        <w:t>.</w:t>
      </w:r>
      <w:r w:rsidR="00013F4F">
        <w:rPr>
          <w:rFonts w:ascii="標楷體" w:eastAsia="標楷體" w:hAnsi="MS PMincho" w:hint="eastAsia"/>
          <w:sz w:val="28"/>
        </w:rPr>
        <w:t>77</w:t>
      </w:r>
      <w:r w:rsidR="00017E43">
        <w:rPr>
          <w:rFonts w:ascii="標楷體" w:eastAsia="標楷體" w:hAnsi="MS PMincho" w:hint="eastAsia"/>
          <w:sz w:val="28"/>
        </w:rPr>
        <w:t>%</w:t>
      </w:r>
      <w:r w:rsidR="00295E20">
        <w:rPr>
          <w:rFonts w:ascii="標楷體" w:eastAsia="標楷體" w:hAnsi="MS PMincho" w:hint="eastAsia"/>
          <w:sz w:val="28"/>
        </w:rPr>
        <w:t>。</w:t>
      </w:r>
    </w:p>
    <w:p w:rsidR="00295E20" w:rsidRPr="002B244E" w:rsidRDefault="00720B3C">
      <w:r>
        <w:rPr>
          <w:noProof/>
        </w:rPr>
        <w:drawing>
          <wp:inline distT="0" distB="0" distL="0" distR="0" wp14:anchorId="46EB1120" wp14:editId="79BDCA44">
            <wp:extent cx="5274310" cy="3400425"/>
            <wp:effectExtent l="0" t="0" r="0" b="0"/>
            <wp:docPr id="1" name="圖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45353" w:rsidRDefault="00B45353"/>
    <w:p w:rsidR="002A6C2C" w:rsidRDefault="002A6C2C" w:rsidP="002A6C2C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440" w:lineRule="exact"/>
        <w:ind w:right="-1004"/>
        <w:jc w:val="both"/>
        <w:rPr>
          <w:rFonts w:ascii="標楷體" w:eastAsia="標楷體"/>
          <w:sz w:val="18"/>
        </w:rPr>
      </w:pPr>
      <w:r w:rsidRPr="0042203C">
        <w:rPr>
          <w:rFonts w:ascii="標楷體" w:eastAsia="標楷體" w:hAnsi="MS PMincho" w:hint="eastAsia"/>
          <w:sz w:val="18"/>
          <w:szCs w:val="18"/>
        </w:rPr>
        <w:t>金融財稅86</w:t>
      </w:r>
    </w:p>
    <w:p w:rsidR="00B45353" w:rsidRDefault="00B45353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lastRenderedPageBreak/>
        <w:t>(二)</w:t>
      </w:r>
      <w:r w:rsidR="002A6C2C">
        <w:rPr>
          <w:rFonts w:ascii="標楷體" w:eastAsia="標楷體" w:hAnsi="MS PMincho" w:hint="eastAsia"/>
          <w:sz w:val="28"/>
        </w:rPr>
        <w:t>歲出決算方面：民國一百零</w:t>
      </w:r>
      <w:r w:rsidR="00720B3C">
        <w:rPr>
          <w:rFonts w:ascii="標楷體" w:eastAsia="標楷體" w:hAnsi="MS PMincho" w:hint="eastAsia"/>
          <w:sz w:val="28"/>
        </w:rPr>
        <w:t>八</w:t>
      </w:r>
      <w:r w:rsidR="002A6C2C">
        <w:rPr>
          <w:rFonts w:ascii="標楷體" w:eastAsia="標楷體" w:hAnsi="MS PMincho" w:hint="eastAsia"/>
          <w:sz w:val="28"/>
        </w:rPr>
        <w:t>年度，歲出總決算為</w:t>
      </w:r>
      <w:r w:rsidR="00720B3C">
        <w:rPr>
          <w:rFonts w:ascii="標楷體" w:eastAsia="標楷體" w:hAnsi="MS PMincho" w:hint="eastAsia"/>
          <w:sz w:val="28"/>
        </w:rPr>
        <w:t>159</w:t>
      </w:r>
      <w:r w:rsidR="002A6C2C">
        <w:rPr>
          <w:rFonts w:ascii="標楷體" w:eastAsia="標楷體" w:hAnsi="MS PMincho" w:hint="eastAsia"/>
          <w:sz w:val="28"/>
        </w:rPr>
        <w:t>,</w:t>
      </w:r>
      <w:r w:rsidR="00720B3C">
        <w:rPr>
          <w:rFonts w:ascii="標楷體" w:eastAsia="標楷體" w:hAnsi="MS PMincho" w:hint="eastAsia"/>
          <w:sz w:val="28"/>
        </w:rPr>
        <w:t>230</w:t>
      </w:r>
      <w:r w:rsidR="002A6C2C">
        <w:rPr>
          <w:rFonts w:ascii="標楷體" w:eastAsia="標楷體" w:hAnsi="MS PMincho" w:hint="eastAsia"/>
          <w:sz w:val="28"/>
        </w:rPr>
        <w:t>千元，</w:t>
      </w:r>
    </w:p>
    <w:p w:rsidR="00B45353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較上年度</w:t>
      </w:r>
      <w:r w:rsidR="00720B3C">
        <w:rPr>
          <w:rFonts w:ascii="標楷體" w:eastAsia="標楷體" w:hAnsi="MS PMincho" w:hint="eastAsia"/>
          <w:sz w:val="28"/>
        </w:rPr>
        <w:t>349</w:t>
      </w:r>
      <w:r>
        <w:rPr>
          <w:rFonts w:ascii="標楷體" w:eastAsia="標楷體" w:hAnsi="MS PMincho" w:hint="eastAsia"/>
          <w:sz w:val="28"/>
        </w:rPr>
        <w:t>,</w:t>
      </w:r>
      <w:r w:rsidR="00720B3C">
        <w:rPr>
          <w:rFonts w:ascii="標楷體" w:eastAsia="標楷體" w:hAnsi="MS PMincho" w:hint="eastAsia"/>
          <w:sz w:val="28"/>
        </w:rPr>
        <w:t>814</w:t>
      </w:r>
      <w:r>
        <w:rPr>
          <w:rFonts w:ascii="標楷體" w:eastAsia="標楷體" w:hAnsi="MS PMincho" w:hint="eastAsia"/>
          <w:sz w:val="28"/>
        </w:rPr>
        <w:t>千元，</w:t>
      </w:r>
      <w:r w:rsidR="00720B3C">
        <w:rPr>
          <w:rFonts w:ascii="標楷體" w:eastAsia="標楷體" w:hAnsi="MS PMincho" w:hint="eastAsia"/>
          <w:sz w:val="28"/>
        </w:rPr>
        <w:t>減少83.06</w:t>
      </w:r>
      <w:r>
        <w:rPr>
          <w:rFonts w:ascii="標楷體" w:eastAsia="標楷體" w:hAnsi="MS PMincho" w:hint="eastAsia"/>
          <w:sz w:val="28"/>
        </w:rPr>
        <w:t>％。依</w:t>
      </w:r>
      <w:r w:rsidR="00B341A8">
        <w:rPr>
          <w:rFonts w:ascii="標楷體" w:eastAsia="標楷體" w:hAnsi="MS PMincho" w:hint="eastAsia"/>
          <w:sz w:val="28"/>
        </w:rPr>
        <w:t>歲出</w:t>
      </w:r>
      <w:r>
        <w:rPr>
          <w:rFonts w:ascii="標楷體" w:eastAsia="標楷體" w:hAnsi="MS PMincho" w:hint="eastAsia"/>
          <w:sz w:val="28"/>
        </w:rPr>
        <w:t>政事別</w:t>
      </w:r>
      <w:r w:rsidR="00B341A8">
        <w:rPr>
          <w:rFonts w:ascii="標楷體" w:eastAsia="標楷體" w:hAnsi="MS PMincho" w:hint="eastAsia"/>
          <w:sz w:val="28"/>
        </w:rPr>
        <w:t>區</w:t>
      </w:r>
      <w:r>
        <w:rPr>
          <w:rFonts w:ascii="標楷體" w:eastAsia="標楷體" w:hAnsi="MS PMincho" w:hint="eastAsia"/>
          <w:sz w:val="28"/>
        </w:rPr>
        <w:t>分：一般政務支</w:t>
      </w:r>
    </w:p>
    <w:p w:rsidR="00B45353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出</w:t>
      </w:r>
      <w:r w:rsidR="00720B3C">
        <w:rPr>
          <w:rFonts w:ascii="標楷體" w:eastAsia="標楷體" w:hAnsi="MS PMincho" w:hint="eastAsia"/>
          <w:sz w:val="28"/>
        </w:rPr>
        <w:t>79</w:t>
      </w:r>
      <w:r>
        <w:rPr>
          <w:rFonts w:ascii="標楷體" w:eastAsia="標楷體" w:hAnsi="MS PMincho" w:hint="eastAsia"/>
          <w:sz w:val="28"/>
        </w:rPr>
        <w:t>,</w:t>
      </w:r>
      <w:r w:rsidR="00720B3C">
        <w:rPr>
          <w:rFonts w:ascii="標楷體" w:eastAsia="標楷體" w:hAnsi="MS PMincho" w:hint="eastAsia"/>
          <w:sz w:val="28"/>
        </w:rPr>
        <w:t>222</w:t>
      </w:r>
      <w:r>
        <w:rPr>
          <w:rFonts w:ascii="標楷體" w:eastAsia="標楷體" w:hAnsi="MS PMincho" w:hint="eastAsia"/>
          <w:sz w:val="28"/>
        </w:rPr>
        <w:t>千元，占</w:t>
      </w:r>
      <w:r w:rsidR="00AC59A4">
        <w:rPr>
          <w:rFonts w:ascii="標楷體" w:eastAsia="標楷體" w:hAnsi="MS PMincho" w:hint="eastAsia"/>
          <w:sz w:val="28"/>
        </w:rPr>
        <w:t>33.54</w:t>
      </w:r>
      <w:r>
        <w:rPr>
          <w:rFonts w:ascii="標楷體" w:eastAsia="標楷體" w:hAnsi="MS PMincho" w:hint="eastAsia"/>
          <w:sz w:val="28"/>
        </w:rPr>
        <w:t>%，教育</w:t>
      </w:r>
      <w:r w:rsidR="004D3162">
        <w:rPr>
          <w:rFonts w:ascii="標楷體" w:eastAsia="標楷體" w:hAnsi="MS PMincho" w:hint="eastAsia"/>
          <w:sz w:val="28"/>
        </w:rPr>
        <w:t>科學</w:t>
      </w:r>
      <w:r>
        <w:rPr>
          <w:rFonts w:ascii="標楷體" w:eastAsia="標楷體" w:hAnsi="MS PMincho" w:hint="eastAsia"/>
          <w:sz w:val="28"/>
        </w:rPr>
        <w:t>文化支出</w:t>
      </w:r>
      <w:r w:rsidR="00585DDD">
        <w:rPr>
          <w:rFonts w:ascii="標楷體" w:eastAsia="標楷體" w:hAnsi="MS PMincho" w:hint="eastAsia"/>
          <w:sz w:val="28"/>
        </w:rPr>
        <w:t>5</w:t>
      </w:r>
      <w:r>
        <w:rPr>
          <w:rFonts w:ascii="標楷體" w:eastAsia="標楷體" w:hAnsi="MS PMincho" w:hint="eastAsia"/>
          <w:sz w:val="28"/>
        </w:rPr>
        <w:t>,</w:t>
      </w:r>
      <w:r w:rsidR="00585DDD">
        <w:rPr>
          <w:rFonts w:ascii="標楷體" w:eastAsia="標楷體" w:hAnsi="MS PMincho" w:hint="eastAsia"/>
          <w:sz w:val="28"/>
        </w:rPr>
        <w:t>528</w:t>
      </w:r>
      <w:r>
        <w:rPr>
          <w:rFonts w:ascii="標楷體" w:eastAsia="標楷體" w:hAnsi="MS PMincho" w:hint="eastAsia"/>
          <w:sz w:val="28"/>
        </w:rPr>
        <w:t>千元，占</w:t>
      </w:r>
      <w:r w:rsidR="00AC59A4">
        <w:rPr>
          <w:rFonts w:ascii="標楷體" w:eastAsia="標楷體" w:hAnsi="MS PMincho" w:hint="eastAsia"/>
          <w:sz w:val="28"/>
        </w:rPr>
        <w:t>2.38</w:t>
      </w:r>
      <w:r>
        <w:rPr>
          <w:rFonts w:ascii="標楷體" w:eastAsia="標楷體" w:hAnsi="MS PMincho" w:hint="eastAsia"/>
          <w:sz w:val="28"/>
        </w:rPr>
        <w:t>%；</w:t>
      </w:r>
    </w:p>
    <w:p w:rsidR="00B45353" w:rsidRPr="00C25EFC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color w:val="000000" w:themeColor="text1"/>
          <w:sz w:val="28"/>
        </w:rPr>
      </w:pPr>
      <w:r>
        <w:rPr>
          <w:rFonts w:ascii="標楷體" w:eastAsia="標楷體" w:hAnsi="MS PMincho" w:hint="eastAsia"/>
          <w:sz w:val="28"/>
        </w:rPr>
        <w:t>經濟發展支出</w:t>
      </w:r>
      <w:r w:rsidR="00585DDD">
        <w:rPr>
          <w:rFonts w:ascii="標楷體" w:eastAsia="標楷體" w:hAnsi="MS PMincho" w:hint="eastAsia"/>
          <w:sz w:val="28"/>
        </w:rPr>
        <w:t>42</w:t>
      </w:r>
      <w:r>
        <w:rPr>
          <w:rFonts w:ascii="標楷體" w:eastAsia="標楷體" w:hAnsi="MS PMincho" w:hint="eastAsia"/>
          <w:sz w:val="28"/>
        </w:rPr>
        <w:t>,</w:t>
      </w:r>
      <w:r w:rsidR="00585DDD">
        <w:rPr>
          <w:rFonts w:ascii="標楷體" w:eastAsia="標楷體" w:hAnsi="MS PMincho" w:hint="eastAsia"/>
          <w:sz w:val="28"/>
        </w:rPr>
        <w:t>404</w:t>
      </w:r>
      <w:r>
        <w:rPr>
          <w:rFonts w:ascii="標楷體" w:eastAsia="標楷體" w:hAnsi="MS PMincho" w:hint="eastAsia"/>
          <w:sz w:val="28"/>
        </w:rPr>
        <w:t>千元，占</w:t>
      </w:r>
      <w:r w:rsidR="00AC59A4">
        <w:rPr>
          <w:rFonts w:ascii="標楷體" w:eastAsia="標楷體" w:hAnsi="MS PMincho" w:hint="eastAsia"/>
          <w:sz w:val="28"/>
        </w:rPr>
        <w:t>30.41</w:t>
      </w:r>
      <w:r>
        <w:rPr>
          <w:rFonts w:ascii="標楷體" w:eastAsia="標楷體" w:hAnsi="MS PMincho" w:hint="eastAsia"/>
          <w:sz w:val="28"/>
        </w:rPr>
        <w:t>%；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社會福利支出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4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047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</w:t>
      </w:r>
    </w:p>
    <w:p w:rsidR="00B45353" w:rsidRPr="00C25EFC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color w:val="000000" w:themeColor="text1"/>
          <w:sz w:val="28"/>
        </w:rPr>
      </w:pPr>
      <w:r w:rsidRPr="00C25EFC">
        <w:rPr>
          <w:rFonts w:ascii="標楷體" w:eastAsia="標楷體" w:hAnsi="MS PMincho" w:hint="eastAsia"/>
          <w:color w:val="000000" w:themeColor="text1"/>
          <w:sz w:val="28"/>
        </w:rPr>
        <w:t>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2.51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%；社區發展及環境保護支出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21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219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8.61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%；退休</w:t>
      </w:r>
    </w:p>
    <w:p w:rsidR="002A6C2C" w:rsidRPr="00C25EFC" w:rsidRDefault="002A6C2C" w:rsidP="00B45353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ind w:right="-1004"/>
        <w:rPr>
          <w:rFonts w:ascii="標楷體" w:eastAsia="標楷體" w:hAnsi="MS PMincho"/>
          <w:color w:val="000000" w:themeColor="text1"/>
          <w:sz w:val="28"/>
        </w:rPr>
      </w:pPr>
      <w:r w:rsidRPr="00C25EFC">
        <w:rPr>
          <w:rFonts w:ascii="標楷體" w:eastAsia="標楷體" w:hAnsi="MS PMincho" w:hint="eastAsia"/>
          <w:color w:val="000000" w:themeColor="text1"/>
          <w:sz w:val="28"/>
        </w:rPr>
        <w:t>撫卹支出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7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392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4.13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%；其他支出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1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,</w:t>
      </w:r>
      <w:r w:rsidR="00585DDD">
        <w:rPr>
          <w:rFonts w:ascii="標楷體" w:eastAsia="標楷體" w:hAnsi="MS PMincho" w:hint="eastAsia"/>
          <w:color w:val="000000" w:themeColor="text1"/>
          <w:sz w:val="28"/>
        </w:rPr>
        <w:t>418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千元，占</w:t>
      </w:r>
      <w:r w:rsidR="00AC59A4">
        <w:rPr>
          <w:rFonts w:ascii="標楷體" w:eastAsia="標楷體" w:hAnsi="MS PMincho" w:hint="eastAsia"/>
          <w:color w:val="000000" w:themeColor="text1"/>
          <w:sz w:val="28"/>
        </w:rPr>
        <w:t>1.03</w:t>
      </w:r>
      <w:r w:rsidRPr="00C25EFC">
        <w:rPr>
          <w:rFonts w:ascii="標楷體" w:eastAsia="標楷體" w:hAnsi="MS PMincho" w:hint="eastAsia"/>
          <w:color w:val="000000" w:themeColor="text1"/>
          <w:sz w:val="28"/>
        </w:rPr>
        <w:t>%。</w:t>
      </w:r>
    </w:p>
    <w:p w:rsidR="00295E20" w:rsidRDefault="0095558D" w:rsidP="00A05D8B">
      <w:r>
        <w:rPr>
          <w:rFonts w:hint="eastAsia"/>
        </w:rPr>
        <w:t xml:space="preserve">               </w:t>
      </w:r>
      <w:r>
        <w:rPr>
          <w:rFonts w:hint="eastAsia"/>
          <w:noProof/>
        </w:rPr>
        <w:t xml:space="preserve">        </w:t>
      </w:r>
      <w:r w:rsidR="00720B3C">
        <w:rPr>
          <w:noProof/>
        </w:rPr>
        <w:drawing>
          <wp:inline distT="0" distB="0" distL="0" distR="0" wp14:anchorId="579F8A23" wp14:editId="59827139">
            <wp:extent cx="5274310" cy="3276600"/>
            <wp:effectExtent l="0" t="0" r="0" b="0"/>
            <wp:docPr id="5" name="圖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95E20" w:rsidRDefault="00295E20"/>
    <w:p w:rsidR="0090604A" w:rsidRDefault="0090604A" w:rsidP="0090604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440" w:lineRule="exact"/>
        <w:ind w:right="-1004"/>
        <w:jc w:val="both"/>
        <w:rPr>
          <w:rFonts w:ascii="標楷體" w:eastAsia="標楷體" w:hAnsi="MS PMincho"/>
          <w:sz w:val="32"/>
        </w:rPr>
      </w:pPr>
      <w:r>
        <w:rPr>
          <w:rFonts w:ascii="標楷體" w:eastAsia="標楷體" w:hAnsi="MS PMincho" w:hint="eastAsia"/>
          <w:sz w:val="32"/>
        </w:rPr>
        <w:t>二、一百零</w:t>
      </w:r>
      <w:r w:rsidR="00585DDD">
        <w:rPr>
          <w:rFonts w:ascii="標楷體" w:eastAsia="標楷體" w:hAnsi="MS PMincho" w:hint="eastAsia"/>
          <w:sz w:val="32"/>
        </w:rPr>
        <w:t>八</w:t>
      </w:r>
      <w:r>
        <w:rPr>
          <w:rFonts w:ascii="標楷體" w:eastAsia="標楷體" w:hAnsi="MS PMincho" w:hint="eastAsia"/>
          <w:sz w:val="32"/>
        </w:rPr>
        <w:t>年度總預算執行概況：</w:t>
      </w:r>
    </w:p>
    <w:p w:rsidR="0090604A" w:rsidRPr="00A05D8B" w:rsidRDefault="0090604A" w:rsidP="0090604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440" w:lineRule="exact"/>
        <w:ind w:right="-1004"/>
        <w:jc w:val="both"/>
        <w:rPr>
          <w:rFonts w:ascii="標楷體" w:eastAsia="標楷體" w:hAnsi="MS PMincho"/>
          <w:sz w:val="32"/>
        </w:rPr>
      </w:pPr>
    </w:p>
    <w:p w:rsidR="0090604A" w:rsidRDefault="0090604A" w:rsidP="0090604A">
      <w:pPr>
        <w:spacing w:line="0" w:lineRule="atLeast"/>
        <w:ind w:firstLineChars="257" w:firstLine="720"/>
        <w:jc w:val="both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歲入</w:t>
      </w:r>
      <w:r w:rsidR="00065354">
        <w:rPr>
          <w:rFonts w:ascii="標楷體" w:eastAsia="標楷體" w:hAnsi="MS PMincho" w:hint="eastAsia"/>
          <w:sz w:val="28"/>
        </w:rPr>
        <w:t>決算</w:t>
      </w:r>
      <w:r>
        <w:rPr>
          <w:rFonts w:ascii="標楷體" w:eastAsia="標楷體" w:hAnsi="MS PMincho" w:hint="eastAsia"/>
          <w:sz w:val="28"/>
        </w:rPr>
        <w:t>數</w:t>
      </w:r>
      <w:r w:rsidR="00065354">
        <w:rPr>
          <w:rFonts w:ascii="標楷體" w:eastAsia="標楷體" w:hAnsi="MS PMincho" w:hint="eastAsia"/>
          <w:sz w:val="28"/>
        </w:rPr>
        <w:t xml:space="preserve"> </w:t>
      </w:r>
      <w:r>
        <w:rPr>
          <w:rFonts w:ascii="標楷體" w:eastAsia="標楷體" w:hAnsi="MS PMincho" w:hint="eastAsia"/>
          <w:sz w:val="28"/>
        </w:rPr>
        <w:t xml:space="preserve">     </w:t>
      </w:r>
      <w:r w:rsidR="00065354">
        <w:rPr>
          <w:rFonts w:ascii="標楷體" w:eastAsia="標楷體" w:hAnsi="MS PMincho" w:hint="eastAsia"/>
          <w:sz w:val="28"/>
        </w:rPr>
        <w:t xml:space="preserve">    </w:t>
      </w:r>
      <w:r w:rsidR="000F6F4B">
        <w:rPr>
          <w:rFonts w:ascii="標楷體" w:eastAsia="標楷體" w:hAnsi="MS PMincho" w:hint="eastAsia"/>
          <w:sz w:val="28"/>
        </w:rPr>
        <w:t xml:space="preserve"> </w:t>
      </w:r>
      <w:r w:rsidR="00065354">
        <w:rPr>
          <w:rFonts w:ascii="標楷體" w:eastAsia="標楷體" w:hAnsi="MS PMincho" w:hint="eastAsia"/>
          <w:sz w:val="28"/>
        </w:rPr>
        <w:t xml:space="preserve">  </w:t>
      </w:r>
      <w:r>
        <w:rPr>
          <w:rFonts w:ascii="標楷體" w:eastAsia="標楷體" w:hAnsi="MS PMincho" w:hint="eastAsia"/>
          <w:sz w:val="28"/>
        </w:rPr>
        <w:t xml:space="preserve"> </w:t>
      </w:r>
      <w:r w:rsidR="00585DDD">
        <w:rPr>
          <w:rFonts w:ascii="標楷體" w:eastAsia="標楷體" w:hAnsi="MS PMincho" w:hint="eastAsia"/>
          <w:sz w:val="28"/>
        </w:rPr>
        <w:t>248</w:t>
      </w:r>
      <w:r>
        <w:rPr>
          <w:rFonts w:ascii="標楷體" w:eastAsia="標楷體" w:hAnsi="MS PMincho" w:hint="eastAsia"/>
          <w:sz w:val="28"/>
        </w:rPr>
        <w:t>,</w:t>
      </w:r>
      <w:r w:rsidR="00585DDD">
        <w:rPr>
          <w:rFonts w:ascii="標楷體" w:eastAsia="標楷體" w:hAnsi="MS PMincho" w:hint="eastAsia"/>
          <w:sz w:val="28"/>
        </w:rPr>
        <w:t>402</w:t>
      </w:r>
      <w:r>
        <w:rPr>
          <w:rFonts w:ascii="標楷體" w:eastAsia="標楷體" w:hAnsi="MS PMincho" w:hint="eastAsia"/>
          <w:sz w:val="28"/>
        </w:rPr>
        <w:t>千元。</w:t>
      </w:r>
    </w:p>
    <w:p w:rsidR="0090604A" w:rsidRDefault="0090604A" w:rsidP="0090604A">
      <w:pPr>
        <w:spacing w:line="0" w:lineRule="atLeast"/>
        <w:ind w:firstLineChars="257" w:firstLine="720"/>
        <w:jc w:val="both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歲出決算數</w:t>
      </w:r>
      <w:r w:rsidR="00065354">
        <w:rPr>
          <w:rFonts w:ascii="標楷體" w:eastAsia="標楷體" w:hAnsi="MS PMincho" w:hint="eastAsia"/>
          <w:sz w:val="28"/>
        </w:rPr>
        <w:t xml:space="preserve"> </w:t>
      </w:r>
      <w:r>
        <w:rPr>
          <w:rFonts w:ascii="標楷體" w:eastAsia="標楷體" w:hAnsi="MS PMincho" w:hint="eastAsia"/>
          <w:sz w:val="28"/>
        </w:rPr>
        <w:t xml:space="preserve">     </w:t>
      </w:r>
      <w:r w:rsidR="00065354">
        <w:rPr>
          <w:rFonts w:ascii="標楷體" w:eastAsia="標楷體" w:hAnsi="MS PMincho" w:hint="eastAsia"/>
          <w:sz w:val="28"/>
        </w:rPr>
        <w:t xml:space="preserve">      </w:t>
      </w:r>
      <w:r>
        <w:rPr>
          <w:rFonts w:ascii="標楷體" w:eastAsia="標楷體" w:hAnsi="MS PMincho" w:hint="eastAsia"/>
          <w:sz w:val="28"/>
        </w:rPr>
        <w:t xml:space="preserve">  </w:t>
      </w:r>
      <w:r w:rsidR="00DF489B">
        <w:rPr>
          <w:rFonts w:ascii="標楷體" w:eastAsia="標楷體" w:hAnsi="MS PMincho" w:hint="eastAsia"/>
          <w:sz w:val="28"/>
        </w:rPr>
        <w:t>238</w:t>
      </w:r>
      <w:r>
        <w:rPr>
          <w:rFonts w:ascii="標楷體" w:eastAsia="標楷體" w:hAnsi="MS PMincho" w:hint="eastAsia"/>
          <w:sz w:val="28"/>
        </w:rPr>
        <w:t>,</w:t>
      </w:r>
      <w:r w:rsidR="00DF489B">
        <w:rPr>
          <w:rFonts w:ascii="標楷體" w:eastAsia="標楷體" w:hAnsi="MS PMincho" w:hint="eastAsia"/>
          <w:sz w:val="28"/>
        </w:rPr>
        <w:t>124</w:t>
      </w:r>
      <w:r>
        <w:rPr>
          <w:rFonts w:ascii="標楷體" w:eastAsia="標楷體" w:hAnsi="MS PMincho" w:hint="eastAsia"/>
          <w:sz w:val="28"/>
        </w:rPr>
        <w:t>千元。</w:t>
      </w:r>
      <w:bookmarkStart w:id="0" w:name="_GoBack"/>
      <w:bookmarkEnd w:id="0"/>
    </w:p>
    <w:p w:rsidR="0090604A" w:rsidRDefault="000F6F4B" w:rsidP="0090604A">
      <w:pPr>
        <w:spacing w:line="0" w:lineRule="atLeast"/>
        <w:ind w:leftChars="-1" w:left="-2" w:firstLineChars="257" w:firstLine="720"/>
        <w:jc w:val="both"/>
        <w:rPr>
          <w:rFonts w:ascii="標楷體" w:eastAsia="標楷體" w:hAnsi="MS PMincho"/>
          <w:sz w:val="28"/>
        </w:rPr>
      </w:pPr>
      <w:r>
        <w:rPr>
          <w:rFonts w:ascii="標楷體" w:eastAsia="標楷體" w:hAnsi="MS PMincho" w:hint="eastAsia"/>
          <w:sz w:val="28"/>
        </w:rPr>
        <w:t>歲入歲出短</w:t>
      </w:r>
      <w:r w:rsidR="0090604A">
        <w:rPr>
          <w:rFonts w:ascii="標楷體" w:eastAsia="標楷體" w:hAnsi="MS PMincho" w:hint="eastAsia"/>
          <w:sz w:val="28"/>
        </w:rPr>
        <w:t>絀</w:t>
      </w:r>
      <w:r w:rsidR="00065354">
        <w:rPr>
          <w:rFonts w:ascii="標楷體" w:eastAsia="標楷體" w:hAnsi="MS PMincho" w:hint="eastAsia"/>
          <w:sz w:val="28"/>
        </w:rPr>
        <w:t xml:space="preserve"> </w:t>
      </w:r>
      <w:r w:rsidR="0090604A">
        <w:rPr>
          <w:rFonts w:ascii="標楷體" w:eastAsia="標楷體" w:hAnsi="MS PMincho" w:hint="eastAsia"/>
          <w:sz w:val="28"/>
        </w:rPr>
        <w:t xml:space="preserve">            </w:t>
      </w:r>
      <w:r w:rsidR="00DF489B">
        <w:rPr>
          <w:rFonts w:ascii="標楷體" w:eastAsia="標楷體" w:hAnsi="MS PMincho" w:hint="eastAsia"/>
          <w:sz w:val="28"/>
        </w:rPr>
        <w:t>10</w:t>
      </w:r>
      <w:r w:rsidR="0090604A">
        <w:rPr>
          <w:rFonts w:ascii="標楷體" w:eastAsia="標楷體" w:hAnsi="MS PMincho" w:hint="eastAsia"/>
          <w:sz w:val="28"/>
        </w:rPr>
        <w:t>,</w:t>
      </w:r>
      <w:r w:rsidR="00DF489B">
        <w:rPr>
          <w:rFonts w:ascii="標楷體" w:eastAsia="標楷體" w:hAnsi="MS PMincho" w:hint="eastAsia"/>
          <w:sz w:val="28"/>
        </w:rPr>
        <w:t>278</w:t>
      </w:r>
      <w:r w:rsidR="0090604A">
        <w:rPr>
          <w:rFonts w:ascii="標楷體" w:eastAsia="標楷體" w:hAnsi="MS PMincho" w:hint="eastAsia"/>
          <w:sz w:val="28"/>
        </w:rPr>
        <w:t xml:space="preserve"> 千元。</w:t>
      </w:r>
    </w:p>
    <w:p w:rsidR="00295E20" w:rsidRPr="0090604A" w:rsidRDefault="00295E20"/>
    <w:sectPr w:rsidR="00295E20" w:rsidRPr="009060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77E" w:rsidRDefault="00BD077E" w:rsidP="00295E20">
      <w:pPr>
        <w:spacing w:line="240" w:lineRule="auto"/>
      </w:pPr>
      <w:r>
        <w:separator/>
      </w:r>
    </w:p>
  </w:endnote>
  <w:endnote w:type="continuationSeparator" w:id="0">
    <w:p w:rsidR="00BD077E" w:rsidRDefault="00BD077E" w:rsidP="00295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隸">
    <w:altName w:val="細明體"/>
    <w:charset w:val="88"/>
    <w:family w:val="modern"/>
    <w:pitch w:val="fixed"/>
    <w:sig w:usb0="00000000" w:usb1="08080000" w:usb2="00000010" w:usb3="00000000" w:csb0="00100000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77E" w:rsidRDefault="00BD077E" w:rsidP="00295E20">
      <w:pPr>
        <w:spacing w:line="240" w:lineRule="auto"/>
      </w:pPr>
      <w:r>
        <w:separator/>
      </w:r>
    </w:p>
  </w:footnote>
  <w:footnote w:type="continuationSeparator" w:id="0">
    <w:p w:rsidR="00BD077E" w:rsidRDefault="00BD077E" w:rsidP="00295E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C48E0"/>
    <w:multiLevelType w:val="singleLevel"/>
    <w:tmpl w:val="09404552"/>
    <w:lvl w:ilvl="0">
      <w:start w:val="2"/>
      <w:numFmt w:val="taiwaneseCountingThousand"/>
      <w:lvlText w:val="（%1）"/>
      <w:legacy w:legacy="1" w:legacySpace="0" w:legacyIndent="795"/>
      <w:lvlJc w:val="left"/>
      <w:pPr>
        <w:ind w:left="1485" w:hanging="795"/>
      </w:pPr>
      <w:rPr>
        <w:rFonts w:ascii="新細明體" w:eastAsia="新細明體" w:hint="eastAsia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2B"/>
    <w:rsid w:val="00013F4F"/>
    <w:rsid w:val="00017E43"/>
    <w:rsid w:val="00065354"/>
    <w:rsid w:val="000F3C93"/>
    <w:rsid w:val="000F6F4B"/>
    <w:rsid w:val="002363FD"/>
    <w:rsid w:val="00294362"/>
    <w:rsid w:val="00295E20"/>
    <w:rsid w:val="002A6C2C"/>
    <w:rsid w:val="002B244E"/>
    <w:rsid w:val="002C78B1"/>
    <w:rsid w:val="002F0A2B"/>
    <w:rsid w:val="003A3B12"/>
    <w:rsid w:val="004354AC"/>
    <w:rsid w:val="004D3162"/>
    <w:rsid w:val="00585DDD"/>
    <w:rsid w:val="005A6DFF"/>
    <w:rsid w:val="00603C1A"/>
    <w:rsid w:val="00720B3C"/>
    <w:rsid w:val="00756F06"/>
    <w:rsid w:val="0076523F"/>
    <w:rsid w:val="00781A7F"/>
    <w:rsid w:val="007E4C99"/>
    <w:rsid w:val="00834E8D"/>
    <w:rsid w:val="00845E95"/>
    <w:rsid w:val="008B290D"/>
    <w:rsid w:val="008B49B0"/>
    <w:rsid w:val="0090604A"/>
    <w:rsid w:val="00927ED8"/>
    <w:rsid w:val="0095558D"/>
    <w:rsid w:val="0099140D"/>
    <w:rsid w:val="00A05D8B"/>
    <w:rsid w:val="00A7619A"/>
    <w:rsid w:val="00AC59A4"/>
    <w:rsid w:val="00AE3C25"/>
    <w:rsid w:val="00B341A8"/>
    <w:rsid w:val="00B35487"/>
    <w:rsid w:val="00B45353"/>
    <w:rsid w:val="00B87B19"/>
    <w:rsid w:val="00BD077E"/>
    <w:rsid w:val="00C07F61"/>
    <w:rsid w:val="00C25EFC"/>
    <w:rsid w:val="00DF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7A027"/>
  <w15:docId w15:val="{180CB366-B522-48B5-8C5E-4D280AEB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E20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E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95E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5E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95E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E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95E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108&#24180;&#32113;&#35336;&#22577;&#34920;\6&#37329;&#34701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108&#24180;&#32113;&#35336;&#22577;&#34920;\6&#37329;&#34701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2275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池上鄉公所歲入決算</a:t>
            </a:r>
          </a:p>
          <a:p>
            <a:pPr>
              <a:defRPr sz="2275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民國108年度</a:t>
            </a:r>
          </a:p>
        </c:rich>
      </c:tx>
      <c:layout>
        <c:manualLayout>
          <c:xMode val="edge"/>
          <c:yMode val="edge"/>
          <c:x val="0.34459507528664179"/>
          <c:y val="4.761904761904761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6937301729346513"/>
          <c:y val="0.44805325029005"/>
          <c:w val="0.14514162575629633"/>
          <c:h val="0.25541199774988355"/>
        </c:manualLayout>
      </c:layout>
      <c:pieChart>
        <c:varyColors val="1"/>
        <c:ser>
          <c:idx val="0"/>
          <c:order val="0"/>
          <c:spPr>
            <a:solidFill>
              <a:srgbClr val="8080FF"/>
            </a:solidFill>
            <a:ln w="12700">
              <a:solidFill>
                <a:srgbClr val="000000"/>
              </a:solidFill>
              <a:prstDash val="solid"/>
            </a:ln>
          </c:spPr>
          <c:explosion val="1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5C45-458E-8C90-4734C8225493}"/>
              </c:ext>
            </c:extLst>
          </c:dPt>
          <c:dPt>
            <c:idx val="1"/>
            <c:bubble3D val="0"/>
            <c:spPr>
              <a:solidFill>
                <a:srgbClr val="80206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5C45-458E-8C90-4734C8225493}"/>
              </c:ext>
            </c:extLst>
          </c:dPt>
          <c:dPt>
            <c:idx val="2"/>
            <c:bubble3D val="0"/>
            <c:spPr>
              <a:solidFill>
                <a:srgbClr val="FFFFC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5C45-458E-8C90-4734C8225493}"/>
              </c:ext>
            </c:extLst>
          </c:dPt>
          <c:dPt>
            <c:idx val="3"/>
            <c:bubble3D val="0"/>
            <c:spPr>
              <a:solidFill>
                <a:srgbClr val="A0E0E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5C45-458E-8C90-4734C8225493}"/>
              </c:ext>
            </c:extLst>
          </c:dPt>
          <c:dPt>
            <c:idx val="4"/>
            <c:bubble3D val="0"/>
            <c:spPr>
              <a:solidFill>
                <a:srgbClr val="600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5C45-458E-8C90-4734C8225493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5C45-458E-8C90-4734C8225493}"/>
              </c:ext>
            </c:extLst>
          </c:dPt>
          <c:dPt>
            <c:idx val="6"/>
            <c:bubble3D val="0"/>
            <c:spPr>
              <a:solidFill>
                <a:srgbClr val="0080C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5C45-458E-8C90-4734C8225493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D-5C45-458E-8C90-4734C8225493}"/>
              </c:ext>
            </c:extLst>
          </c:dPt>
          <c:dLbls>
            <c:dLbl>
              <c:idx val="0"/>
              <c:layout>
                <c:manualLayout>
                  <c:x val="3.5022787671533759E-2"/>
                  <c:y val="-6.1035671687684277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C45-458E-8C90-4734C8225493}"/>
                </c:ext>
              </c:extLst>
            </c:dLbl>
            <c:dLbl>
              <c:idx val="1"/>
              <c:layout>
                <c:manualLayout>
                  <c:x val="0.18316712722334352"/>
                  <c:y val="0.11528758888086753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C45-458E-8C90-4734C8225493}"/>
                </c:ext>
              </c:extLst>
            </c:dLbl>
            <c:dLbl>
              <c:idx val="2"/>
              <c:layout>
                <c:manualLayout>
                  <c:x val="4.0957472566851651E-2"/>
                  <c:y val="0.1501312335958005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C45-458E-8C90-4734C8225493}"/>
                </c:ext>
              </c:extLst>
            </c:dLbl>
            <c:dLbl>
              <c:idx val="3"/>
              <c:layout>
                <c:manualLayout>
                  <c:x val="-1.673176006960219E-2"/>
                  <c:y val="0.13002570766341717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C45-458E-8C90-4734C8225493}"/>
                </c:ext>
              </c:extLst>
            </c:dLbl>
            <c:dLbl>
              <c:idx val="4"/>
              <c:layout>
                <c:manualLayout>
                  <c:x val="-0.12308915312491071"/>
                  <c:y val="1.807132063037575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C45-458E-8C90-4734C8225493}"/>
                </c:ext>
              </c:extLst>
            </c:dLbl>
            <c:dLbl>
              <c:idx val="5"/>
              <c:layout>
                <c:manualLayout>
                  <c:x val="-3.3489638950327534E-2"/>
                  <c:y val="3.2375626787692166E-2"/>
                </c:manualLayout>
              </c:layout>
              <c:tx>
                <c:rich>
                  <a:bodyPr/>
                  <a:lstStyle/>
                  <a:p>
                    <a:pPr>
                      <a:defRPr sz="2275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補助及協助收入</a:t>
                    </a:r>
                  </a:p>
                  <a:p>
                    <a:pPr>
                      <a:defRPr sz="2275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31.74%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C45-458E-8C90-4734C8225493}"/>
                </c:ext>
              </c:extLst>
            </c:dLbl>
            <c:dLbl>
              <c:idx val="6"/>
              <c:layout>
                <c:manualLayout>
                  <c:x val="-0.1019250560228487"/>
                  <c:y val="-1.8670598626363867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C45-458E-8C90-4734C8225493}"/>
                </c:ext>
              </c:extLst>
            </c:dLbl>
            <c:dLbl>
              <c:idx val="7"/>
              <c:layout>
                <c:manualLayout>
                  <c:x val="4.3385779626158E-2"/>
                  <c:y val="-2.5142251726919591E-2"/>
                </c:manualLayout>
              </c:layout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標楷體"/>
                      <a:ea typeface="標楷體"/>
                      <a:cs typeface="標楷體"/>
                    </a:defRPr>
                  </a:pPr>
                  <a:endParaRPr lang="zh-TW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C45-458E-8C90-4734C8225493}"/>
                </c:ext>
              </c:extLst>
            </c:dLbl>
            <c:numFmt formatCode="0.0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標楷體"/>
                    <a:ea typeface="標楷體"/>
                    <a:cs typeface="標楷體"/>
                  </a:defRPr>
                </a:pPr>
                <a:endParaRPr lang="zh-TW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歲入圖!$A$1:$H$1</c:f>
              <c:strCache>
                <c:ptCount val="8"/>
                <c:pt idx="0">
                  <c:v>稅課收入</c:v>
                </c:pt>
                <c:pt idx="1">
                  <c:v>罰款及賠償收入</c:v>
                </c:pt>
                <c:pt idx="2">
                  <c:v>規費收入</c:v>
                </c:pt>
                <c:pt idx="3">
                  <c:v>財產收入</c:v>
                </c:pt>
                <c:pt idx="4">
                  <c:v>營業盈餘及事業收入</c:v>
                </c:pt>
                <c:pt idx="5">
                  <c:v>補 助 及　　　協助收入</c:v>
                </c:pt>
                <c:pt idx="6">
                  <c:v>捐獻及贈與收入</c:v>
                </c:pt>
                <c:pt idx="7">
                  <c:v>其他收入</c:v>
                </c:pt>
              </c:strCache>
            </c:strRef>
          </c:cat>
          <c:val>
            <c:numRef>
              <c:f>歲入圖!$A$2:$H$2</c:f>
              <c:numCache>
                <c:formatCode>_(* #,##0_);_(* \(#,##0\);_(* "-"_);_(@_)</c:formatCode>
                <c:ptCount val="8"/>
                <c:pt idx="0">
                  <c:v>91818</c:v>
                </c:pt>
                <c:pt idx="1">
                  <c:v>416</c:v>
                </c:pt>
                <c:pt idx="2">
                  <c:v>33517</c:v>
                </c:pt>
                <c:pt idx="3">
                  <c:v>4427</c:v>
                </c:pt>
                <c:pt idx="4">
                  <c:v>0</c:v>
                </c:pt>
                <c:pt idx="5">
                  <c:v>105678</c:v>
                </c:pt>
                <c:pt idx="6">
                  <c:v>699</c:v>
                </c:pt>
                <c:pt idx="7">
                  <c:v>11846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C45-458E-8C90-4734C82254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noFill/>
    <a:ln w="9525">
      <a:noFill/>
    </a:ln>
  </c:spPr>
  <c:txPr>
    <a:bodyPr/>
    <a:lstStyle/>
    <a:p>
      <a:pPr>
        <a:defRPr sz="2275" b="0" i="0" u="none" strike="noStrike" baseline="0">
          <a:solidFill>
            <a:srgbClr val="000000"/>
          </a:solidFill>
          <a:latin typeface="新細明體"/>
          <a:ea typeface="新細明體"/>
          <a:cs typeface="新細明體"/>
        </a:defRPr>
      </a:pPr>
      <a:endParaRPr lang="zh-TW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75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4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池上鄉公所歲出決算</a:t>
            </a:r>
          </a:p>
          <a:p>
            <a:pPr>
              <a:defRPr sz="175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4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民國108年度</a:t>
            </a:r>
          </a:p>
        </c:rich>
      </c:tx>
      <c:layout>
        <c:manualLayout>
          <c:xMode val="edge"/>
          <c:yMode val="edge"/>
          <c:x val="0.35816103632207263"/>
          <c:y val="2.43836112913502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2572096652699393"/>
          <c:y val="0.50181281489296814"/>
          <c:w val="0.14523293389332345"/>
          <c:h val="0.23731941787356978"/>
        </c:manualLayout>
      </c:layout>
      <c:pieChart>
        <c:varyColors val="1"/>
        <c:ser>
          <c:idx val="0"/>
          <c:order val="0"/>
          <c:spPr>
            <a:solidFill>
              <a:srgbClr val="8080FF"/>
            </a:solidFill>
            <a:ln w="1270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85D8-4374-9B96-1550C9EF324B}"/>
              </c:ext>
            </c:extLst>
          </c:dPt>
          <c:dPt>
            <c:idx val="1"/>
            <c:bubble3D val="0"/>
            <c:spPr>
              <a:solidFill>
                <a:srgbClr val="80206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85D8-4374-9B96-1550C9EF324B}"/>
              </c:ext>
            </c:extLst>
          </c:dPt>
          <c:dPt>
            <c:idx val="2"/>
            <c:bubble3D val="0"/>
            <c:spPr>
              <a:solidFill>
                <a:srgbClr val="FFFFC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85D8-4374-9B96-1550C9EF324B}"/>
              </c:ext>
            </c:extLst>
          </c:dPt>
          <c:dPt>
            <c:idx val="3"/>
            <c:bubble3D val="0"/>
            <c:spPr>
              <a:solidFill>
                <a:srgbClr val="A0E0E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85D8-4374-9B96-1550C9EF324B}"/>
              </c:ext>
            </c:extLst>
          </c:dPt>
          <c:dPt>
            <c:idx val="4"/>
            <c:bubble3D val="0"/>
            <c:spPr>
              <a:solidFill>
                <a:srgbClr val="600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85D8-4374-9B96-1550C9EF324B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85D8-4374-9B96-1550C9EF324B}"/>
              </c:ext>
            </c:extLst>
          </c:dPt>
          <c:dPt>
            <c:idx val="6"/>
            <c:bubble3D val="0"/>
            <c:spPr>
              <a:solidFill>
                <a:srgbClr val="0080C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85D8-4374-9B96-1550C9EF324B}"/>
              </c:ext>
            </c:extLst>
          </c:dPt>
          <c:dLbls>
            <c:dLbl>
              <c:idx val="0"/>
              <c:layout>
                <c:manualLayout>
                  <c:x val="8.152176510196063E-2"/>
                  <c:y val="2.0936937331412945E-2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一般政務支出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33.54%</a:t>
                    </a:r>
                  </a:p>
                </c:rich>
              </c:tx>
              <c:numFmt formatCode="0.0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5D8-4374-9B96-1550C9EF324B}"/>
                </c:ext>
              </c:extLst>
            </c:dLbl>
            <c:dLbl>
              <c:idx val="1"/>
              <c:layout>
                <c:manualLayout>
                  <c:x val="5.3118788277073885E-2"/>
                  <c:y val="-1.6105970753784951E-4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教育科學文化支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2.38%</a:t>
                    </a:r>
                  </a:p>
                </c:rich>
              </c:tx>
              <c:numFmt formatCode="0.0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5D8-4374-9B96-1550C9EF324B}"/>
                </c:ext>
              </c:extLst>
            </c:dLbl>
            <c:dLbl>
              <c:idx val="2"/>
              <c:layout>
                <c:manualLayout>
                  <c:x val="-3.3449257291592704E-2"/>
                  <c:y val="3.2816917844235766E-2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經濟發展支出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30.41%</a:t>
                    </a:r>
                  </a:p>
                </c:rich>
              </c:tx>
              <c:numFmt formatCode="0.0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5D8-4374-9B96-1550C9EF324B}"/>
                </c:ext>
              </c:extLst>
            </c:dLbl>
            <c:dLbl>
              <c:idx val="3"/>
              <c:layout>
                <c:manualLayout>
                  <c:x val="-8.9121791389771471E-2"/>
                  <c:y val="5.1314094067906477E-2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社會福利支出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2.51%</a:t>
                    </a:r>
                  </a:p>
                </c:rich>
              </c:tx>
              <c:numFmt formatCode="0.0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5D8-4374-9B96-1550C9EF324B}"/>
                </c:ext>
              </c:extLst>
            </c:dLbl>
            <c:dLbl>
              <c:idx val="4"/>
              <c:layout>
                <c:manualLayout>
                  <c:x val="-4.6646193883979815E-2"/>
                  <c:y val="-8.8036988245506938E-3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社區發展支出環境保護       支出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8.61%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5D8-4374-9B96-1550C9EF324B}"/>
                </c:ext>
              </c:extLst>
            </c:dLbl>
            <c:dLbl>
              <c:idx val="5"/>
              <c:layout>
                <c:manualLayout>
                  <c:x val="7.9092982419409291E-2"/>
                  <c:y val="-0.1385069063724042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退休撫卹給付支出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4.13%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5D8-4374-9B96-1550C9EF324B}"/>
                </c:ext>
              </c:extLst>
            </c:dLbl>
            <c:dLbl>
              <c:idx val="6"/>
              <c:layout>
                <c:manualLayout>
                  <c:x val="8.2415543199398353E-2"/>
                  <c:y val="2.0270126943416823E-2"/>
                </c:manualLayout>
              </c:layout>
              <c:tx>
                <c:rich>
                  <a:bodyPr/>
                  <a:lstStyle/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zh-TW" altLang="en-US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其他支出</a:t>
                    </a:r>
                  </a:p>
                  <a:p>
                    <a:pPr>
                      <a:defRPr sz="1750" b="0" i="0" u="none" strike="noStrike" baseline="0">
                        <a:solidFill>
                          <a:srgbClr val="000000"/>
                        </a:solidFill>
                        <a:latin typeface="新細明體"/>
                        <a:ea typeface="新細明體"/>
                        <a:cs typeface="新細明體"/>
                      </a:defRPr>
                    </a:pPr>
                    <a:r>
                      <a:rPr lang="en-US" altLang="zh-TW" sz="1000" b="0" i="0" u="none" strike="noStrike" baseline="0">
                        <a:solidFill>
                          <a:srgbClr val="000000"/>
                        </a:solidFill>
                        <a:latin typeface="標楷體"/>
                        <a:ea typeface="標楷體"/>
                      </a:rPr>
                      <a:t>1.03%</a:t>
                    </a:r>
                  </a:p>
                </c:rich>
              </c:tx>
              <c:numFmt formatCode="0.00%" sourceLinked="0"/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5D8-4374-9B96-1550C9EF324B}"/>
                </c:ext>
              </c:extLst>
            </c:dLbl>
            <c:numFmt formatCode="0.0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標楷體"/>
                    <a:ea typeface="標楷體"/>
                    <a:cs typeface="標楷體"/>
                  </a:defRPr>
                </a:pPr>
                <a:endParaRPr lang="zh-TW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歲出圖!$D$1:$J$1</c:f>
              <c:strCache>
                <c:ptCount val="7"/>
                <c:pt idx="0">
                  <c:v>一般政務支出</c:v>
                </c:pt>
                <c:pt idx="1">
                  <c:v>教育科學文化支</c:v>
                </c:pt>
                <c:pt idx="2">
                  <c:v>經濟發展支出</c:v>
                </c:pt>
                <c:pt idx="3">
                  <c:v>社會福利支出</c:v>
                </c:pt>
                <c:pt idx="4">
                  <c:v>社區發展支出環境保護       支出</c:v>
                </c:pt>
                <c:pt idx="5">
                  <c:v>退休撫卹        給付支出</c:v>
                </c:pt>
                <c:pt idx="6">
                  <c:v>其他支出</c:v>
                </c:pt>
              </c:strCache>
            </c:strRef>
          </c:cat>
          <c:val>
            <c:numRef>
              <c:f>歲出圖!$D$2:$J$2</c:f>
              <c:numCache>
                <c:formatCode>_(* #,##0_);_(* \(#,##0\);_(* "-"_);_(@_)</c:formatCode>
                <c:ptCount val="7"/>
                <c:pt idx="0">
                  <c:v>79222</c:v>
                </c:pt>
                <c:pt idx="1">
                  <c:v>5528</c:v>
                </c:pt>
                <c:pt idx="2" formatCode="#,##0_);\(#,##0\)">
                  <c:v>42404</c:v>
                </c:pt>
                <c:pt idx="3" formatCode="#,##0_);\(#,##0\)">
                  <c:v>2047</c:v>
                </c:pt>
                <c:pt idx="4" formatCode="#,##0_);\(#,##0\)">
                  <c:v>21219</c:v>
                </c:pt>
                <c:pt idx="5" formatCode="#,##0_);\(#,##0\)">
                  <c:v>7392</c:v>
                </c:pt>
                <c:pt idx="6">
                  <c:v>1418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85D8-4374-9B96-1550C9EF32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noFill/>
    <a:ln w="9525">
      <a:noFill/>
    </a:ln>
  </c:spPr>
  <c:txPr>
    <a:bodyPr/>
    <a:lstStyle/>
    <a:p>
      <a:pPr>
        <a:defRPr sz="1750" b="0" i="0" u="none" strike="noStrike" baseline="0">
          <a:solidFill>
            <a:srgbClr val="000000"/>
          </a:solidFill>
          <a:latin typeface="新細明體"/>
          <a:ea typeface="新細明體"/>
          <a:cs typeface="新細明體"/>
        </a:defRPr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2015-08-21T01:03:00Z</dcterms:created>
  <dcterms:modified xsi:type="dcterms:W3CDTF">2020-10-20T02:20:00Z</dcterms:modified>
</cp:coreProperties>
</file>