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6304" w:rsidRDefault="006A6304" w:rsidP="006A6304">
      <w:pPr>
        <w:tabs>
          <w:tab w:val="left" w:pos="960"/>
          <w:tab w:val="left" w:pos="1920"/>
          <w:tab w:val="left" w:pos="2880"/>
          <w:tab w:val="left" w:pos="3840"/>
          <w:tab w:val="left" w:pos="4800"/>
          <w:tab w:val="left" w:pos="5760"/>
          <w:tab w:val="left" w:pos="6720"/>
          <w:tab w:val="left" w:pos="7680"/>
          <w:tab w:val="left" w:pos="8640"/>
        </w:tabs>
        <w:autoSpaceDE w:val="0"/>
        <w:autoSpaceDN w:val="0"/>
        <w:spacing w:line="240" w:lineRule="auto"/>
        <w:ind w:right="-1005" w:firstLineChars="4000" w:firstLine="7200"/>
        <w:rPr>
          <w:rFonts w:ascii="標楷體" w:eastAsia="標楷體"/>
          <w:sz w:val="18"/>
        </w:rPr>
      </w:pPr>
      <w:r>
        <w:rPr>
          <w:rFonts w:ascii="標楷體" w:eastAsia="標楷體" w:hint="eastAsia"/>
          <w:sz w:val="18"/>
        </w:rPr>
        <w:t>農、林、漁、牧</w:t>
      </w:r>
      <w:r>
        <w:rPr>
          <w:rFonts w:ascii="標楷體" w:eastAsia="標楷體"/>
          <w:sz w:val="18"/>
        </w:rPr>
        <w:t>47</w:t>
      </w:r>
    </w:p>
    <w:p w:rsidR="006A6304" w:rsidRDefault="006A6304" w:rsidP="006A6304">
      <w:pPr>
        <w:tabs>
          <w:tab w:val="left" w:pos="960"/>
          <w:tab w:val="left" w:pos="1920"/>
          <w:tab w:val="left" w:pos="2880"/>
          <w:tab w:val="left" w:pos="3840"/>
          <w:tab w:val="left" w:pos="4800"/>
          <w:tab w:val="left" w:pos="5760"/>
          <w:tab w:val="left" w:pos="6720"/>
          <w:tab w:val="left" w:pos="7680"/>
          <w:tab w:val="left" w:pos="8640"/>
        </w:tabs>
        <w:autoSpaceDE w:val="0"/>
        <w:autoSpaceDN w:val="0"/>
        <w:spacing w:line="240" w:lineRule="auto"/>
        <w:ind w:right="-1005"/>
        <w:jc w:val="center"/>
        <w:rPr>
          <w:rFonts w:ascii="文鼎中隸" w:eastAsia="文鼎中隸"/>
          <w:b/>
          <w:bCs/>
          <w:sz w:val="72"/>
        </w:rPr>
      </w:pPr>
      <w:r>
        <w:rPr>
          <w:rFonts w:ascii="文鼎中隸" w:eastAsia="文鼎中隸" w:hint="eastAsia"/>
          <w:b/>
          <w:bCs/>
          <w:sz w:val="72"/>
        </w:rPr>
        <w:t>肆、農、林、漁、牧</w:t>
      </w:r>
    </w:p>
    <w:p w:rsidR="006A6304" w:rsidRDefault="006A6304" w:rsidP="006A6304">
      <w:pPr>
        <w:pStyle w:val="a9"/>
        <w:spacing w:before="0" w:line="420" w:lineRule="atLeast"/>
        <w:ind w:left="150"/>
        <w:rPr>
          <w:rFonts w:eastAsia="標楷體"/>
          <w:sz w:val="28"/>
        </w:rPr>
      </w:pPr>
      <w:r>
        <w:rPr>
          <w:rFonts w:eastAsia="標楷體" w:hint="eastAsia"/>
          <w:sz w:val="32"/>
        </w:rPr>
        <w:t>一、農業</w:t>
      </w:r>
    </w:p>
    <w:p w:rsidR="006A6304" w:rsidRDefault="006A6304" w:rsidP="006A6304">
      <w:pPr>
        <w:pStyle w:val="a9"/>
        <w:spacing w:before="0" w:line="500" w:lineRule="exact"/>
        <w:ind w:left="150"/>
        <w:rPr>
          <w:rFonts w:eastAsia="標楷體"/>
          <w:sz w:val="28"/>
        </w:rPr>
      </w:pPr>
      <w:r>
        <w:rPr>
          <w:rFonts w:eastAsia="標楷體" w:hint="eastAsia"/>
          <w:sz w:val="28"/>
        </w:rPr>
        <w:t>（一）耕地面積：</w:t>
      </w:r>
    </w:p>
    <w:p w:rsidR="006A6304" w:rsidRDefault="006A6304" w:rsidP="006A6304">
      <w:pPr>
        <w:rPr>
          <w:rFonts w:eastAsia="標楷體"/>
          <w:sz w:val="28"/>
        </w:rPr>
      </w:pPr>
      <w:r>
        <w:rPr>
          <w:rFonts w:eastAsia="標楷體" w:hint="eastAsia"/>
          <w:sz w:val="28"/>
        </w:rPr>
        <w:t>池上鄉因地勢、土壤、河川等天然條件及水利設施興設先後的差別，使本鄉農業發展在時間與空間上，有明顯的演進與差異。</w:t>
      </w:r>
      <w:r>
        <w:rPr>
          <w:rFonts w:ascii="標楷體" w:eastAsia="標楷體" w:hint="eastAsia"/>
          <w:sz w:val="28"/>
        </w:rPr>
        <w:t>據最新統計民國一百零</w:t>
      </w:r>
      <w:r w:rsidR="001771D6">
        <w:rPr>
          <w:rFonts w:ascii="標楷體" w:eastAsia="標楷體" w:hint="eastAsia"/>
          <w:sz w:val="28"/>
        </w:rPr>
        <w:t>八</w:t>
      </w:r>
      <w:r>
        <w:rPr>
          <w:rFonts w:ascii="標楷體" w:eastAsia="標楷體" w:hint="eastAsia"/>
          <w:sz w:val="28"/>
        </w:rPr>
        <w:t>年底，池上鄉耕地面積</w:t>
      </w:r>
      <w:r w:rsidR="0092288C">
        <w:rPr>
          <w:rFonts w:ascii="標楷體" w:eastAsia="標楷體" w:hint="eastAsia"/>
          <w:sz w:val="28"/>
        </w:rPr>
        <w:t>4,</w:t>
      </w:r>
      <w:r w:rsidR="001771D6">
        <w:rPr>
          <w:rFonts w:ascii="標楷體" w:eastAsia="標楷體" w:hint="eastAsia"/>
          <w:sz w:val="28"/>
        </w:rPr>
        <w:t>012</w:t>
      </w:r>
      <w:r w:rsidR="0092288C">
        <w:rPr>
          <w:rFonts w:ascii="標楷體" w:eastAsia="標楷體" w:hint="eastAsia"/>
          <w:sz w:val="28"/>
        </w:rPr>
        <w:t>.</w:t>
      </w:r>
      <w:r w:rsidR="001771D6">
        <w:rPr>
          <w:rFonts w:ascii="標楷體" w:eastAsia="標楷體" w:hint="eastAsia"/>
          <w:sz w:val="28"/>
        </w:rPr>
        <w:t>68</w:t>
      </w:r>
      <w:r>
        <w:rPr>
          <w:rFonts w:ascii="標楷體" w:eastAsia="標楷體" w:hint="eastAsia"/>
          <w:sz w:val="28"/>
        </w:rPr>
        <w:t>公頃，其中水田為</w:t>
      </w:r>
      <w:r w:rsidR="0092288C">
        <w:rPr>
          <w:rFonts w:ascii="標楷體" w:eastAsia="標楷體" w:hint="eastAsia"/>
          <w:sz w:val="28"/>
        </w:rPr>
        <w:t>1,</w:t>
      </w:r>
      <w:r w:rsidR="00227C48">
        <w:rPr>
          <w:rFonts w:ascii="標楷體" w:eastAsia="標楷體" w:hint="eastAsia"/>
          <w:sz w:val="28"/>
        </w:rPr>
        <w:t>5</w:t>
      </w:r>
      <w:r w:rsidR="001771D6">
        <w:rPr>
          <w:rFonts w:ascii="標楷體" w:eastAsia="標楷體" w:hint="eastAsia"/>
          <w:sz w:val="28"/>
        </w:rPr>
        <w:t>37</w:t>
      </w:r>
      <w:r w:rsidR="0092288C">
        <w:rPr>
          <w:rFonts w:ascii="標楷體" w:eastAsia="標楷體" w:hint="eastAsia"/>
          <w:sz w:val="28"/>
        </w:rPr>
        <w:t>.</w:t>
      </w:r>
      <w:r w:rsidR="001771D6">
        <w:rPr>
          <w:rFonts w:ascii="標楷體" w:eastAsia="標楷體" w:hint="eastAsia"/>
          <w:sz w:val="28"/>
        </w:rPr>
        <w:t>28</w:t>
      </w:r>
      <w:r>
        <w:rPr>
          <w:rFonts w:ascii="標楷體" w:eastAsia="標楷體" w:hint="eastAsia"/>
          <w:sz w:val="28"/>
        </w:rPr>
        <w:t>公頃,占耕地面積</w:t>
      </w:r>
      <w:r w:rsidR="001771D6">
        <w:rPr>
          <w:rFonts w:ascii="標楷體" w:eastAsia="標楷體" w:hint="eastAsia"/>
          <w:sz w:val="28"/>
        </w:rPr>
        <w:t>38</w:t>
      </w:r>
      <w:r w:rsidR="00227C48">
        <w:rPr>
          <w:rFonts w:ascii="標楷體" w:eastAsia="標楷體" w:hint="eastAsia"/>
          <w:sz w:val="28"/>
        </w:rPr>
        <w:t>.</w:t>
      </w:r>
      <w:r w:rsidR="001771D6">
        <w:rPr>
          <w:rFonts w:ascii="標楷體" w:eastAsia="標楷體" w:hint="eastAsia"/>
          <w:sz w:val="28"/>
        </w:rPr>
        <w:t>31</w:t>
      </w:r>
      <w:r>
        <w:rPr>
          <w:rFonts w:ascii="標楷體" w:eastAsia="標楷體" w:hint="eastAsia"/>
          <w:sz w:val="28"/>
        </w:rPr>
        <w:t>%，旱田為2,</w:t>
      </w:r>
      <w:r w:rsidR="001771D6">
        <w:rPr>
          <w:rFonts w:ascii="標楷體" w:eastAsia="標楷體" w:hint="eastAsia"/>
          <w:sz w:val="28"/>
        </w:rPr>
        <w:t>475</w:t>
      </w:r>
      <w:r>
        <w:rPr>
          <w:rFonts w:ascii="標楷體" w:eastAsia="標楷體" w:hint="eastAsia"/>
          <w:sz w:val="28"/>
        </w:rPr>
        <w:t>.</w:t>
      </w:r>
      <w:r w:rsidR="001771D6">
        <w:rPr>
          <w:rFonts w:ascii="標楷體" w:eastAsia="標楷體" w:hint="eastAsia"/>
          <w:sz w:val="28"/>
        </w:rPr>
        <w:t>4</w:t>
      </w:r>
      <w:r>
        <w:rPr>
          <w:rFonts w:ascii="標楷體" w:eastAsia="標楷體" w:hint="eastAsia"/>
          <w:sz w:val="28"/>
        </w:rPr>
        <w:t>公頃，占</w:t>
      </w:r>
      <w:r w:rsidR="00227C48">
        <w:rPr>
          <w:rFonts w:ascii="標楷體" w:eastAsia="標楷體" w:hint="eastAsia"/>
          <w:sz w:val="28"/>
        </w:rPr>
        <w:t>6</w:t>
      </w:r>
      <w:r w:rsidR="001771D6">
        <w:rPr>
          <w:rFonts w:ascii="標楷體" w:eastAsia="標楷體" w:hint="eastAsia"/>
          <w:sz w:val="28"/>
        </w:rPr>
        <w:t>1</w:t>
      </w:r>
      <w:r w:rsidR="00227C48">
        <w:rPr>
          <w:rFonts w:ascii="標楷體" w:eastAsia="標楷體" w:hint="eastAsia"/>
          <w:sz w:val="28"/>
        </w:rPr>
        <w:t>.</w:t>
      </w:r>
      <w:r w:rsidR="001771D6">
        <w:rPr>
          <w:rFonts w:ascii="標楷體" w:eastAsia="標楷體" w:hint="eastAsia"/>
          <w:sz w:val="28"/>
        </w:rPr>
        <w:t>69</w:t>
      </w:r>
      <w:r>
        <w:rPr>
          <w:rFonts w:ascii="標楷體" w:eastAsia="標楷體" w:hint="eastAsia"/>
          <w:sz w:val="28"/>
        </w:rPr>
        <w:t>%</w:t>
      </w:r>
      <w:r>
        <w:rPr>
          <w:rFonts w:eastAsia="標楷體" w:hint="eastAsia"/>
          <w:sz w:val="28"/>
        </w:rPr>
        <w:t>。</w:t>
      </w:r>
      <w:r w:rsidR="001771D6">
        <w:rPr>
          <w:noProof/>
        </w:rPr>
        <w:drawing>
          <wp:inline distT="0" distB="0" distL="0" distR="0" wp14:anchorId="4F58F183" wp14:editId="0EF3C9DE">
            <wp:extent cx="3829050" cy="2438400"/>
            <wp:effectExtent l="0" t="0" r="0" b="0"/>
            <wp:docPr id="1" name="圖表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6A6304" w:rsidRDefault="004633AD">
      <w:r>
        <w:rPr>
          <w:rFonts w:hint="eastAsia"/>
        </w:rPr>
        <w:t xml:space="preserve"> </w:t>
      </w:r>
    </w:p>
    <w:p w:rsidR="0051545C" w:rsidRDefault="006A6304">
      <w:r>
        <w:rPr>
          <w:rFonts w:hint="eastAsia"/>
        </w:rPr>
        <w:t xml:space="preserve">   </w:t>
      </w:r>
    </w:p>
    <w:p w:rsidR="0051545C" w:rsidRDefault="0051545C">
      <w:pPr>
        <w:widowControl/>
        <w:adjustRightInd/>
        <w:spacing w:line="240" w:lineRule="auto"/>
        <w:textAlignment w:val="auto"/>
      </w:pPr>
      <w:r>
        <w:br w:type="page"/>
      </w:r>
    </w:p>
    <w:p w:rsidR="002965D8" w:rsidRPr="001771D6" w:rsidRDefault="004633AD" w:rsidP="002965D8">
      <w:r>
        <w:rPr>
          <w:rFonts w:hint="eastAsia"/>
        </w:rPr>
        <w:t xml:space="preserve"> </w:t>
      </w:r>
      <w:r w:rsidR="002965D8" w:rsidRPr="002965D8">
        <w:rPr>
          <w:rFonts w:ascii="標楷體" w:eastAsia="標楷體" w:hAnsi="標楷體" w:hint="eastAsia"/>
          <w:sz w:val="18"/>
          <w:szCs w:val="18"/>
        </w:rPr>
        <w:t>農、林、漁、牧48</w:t>
      </w:r>
    </w:p>
    <w:p w:rsidR="002965D8" w:rsidRPr="002965D8" w:rsidRDefault="002965D8" w:rsidP="002965D8">
      <w:pPr>
        <w:rPr>
          <w:rFonts w:ascii="標楷體" w:eastAsia="標楷體" w:hAnsi="標楷體"/>
          <w:sz w:val="28"/>
          <w:szCs w:val="28"/>
        </w:rPr>
      </w:pPr>
      <w:r w:rsidRPr="002965D8">
        <w:rPr>
          <w:rFonts w:ascii="標楷體" w:eastAsia="標楷體" w:hAnsi="標楷體" w:hint="eastAsia"/>
          <w:sz w:val="28"/>
          <w:szCs w:val="28"/>
        </w:rPr>
        <w:t>（二）稻米生產：</w:t>
      </w:r>
    </w:p>
    <w:p w:rsidR="002965D8" w:rsidRPr="002965D8" w:rsidRDefault="002965D8" w:rsidP="002965D8">
      <w:pPr>
        <w:rPr>
          <w:rFonts w:ascii="標楷體" w:eastAsia="標楷體" w:hAnsi="標楷體"/>
          <w:sz w:val="28"/>
          <w:szCs w:val="28"/>
        </w:rPr>
      </w:pPr>
      <w:r w:rsidRPr="002965D8">
        <w:rPr>
          <w:rFonts w:ascii="標楷體" w:eastAsia="標楷體" w:hAnsi="標楷體" w:hint="eastAsia"/>
          <w:sz w:val="28"/>
          <w:szCs w:val="28"/>
        </w:rPr>
        <w:t>本鄉稻米生產為本鄉農產之</w:t>
      </w:r>
      <w:proofErr w:type="gramStart"/>
      <w:r w:rsidRPr="002965D8">
        <w:rPr>
          <w:rFonts w:ascii="標楷體" w:eastAsia="標楷體" w:hAnsi="標楷體" w:hint="eastAsia"/>
          <w:sz w:val="28"/>
          <w:szCs w:val="28"/>
        </w:rPr>
        <w:t>大宗，</w:t>
      </w:r>
      <w:proofErr w:type="gramEnd"/>
      <w:r w:rsidRPr="002965D8">
        <w:rPr>
          <w:rFonts w:ascii="標楷體" w:eastAsia="標楷體" w:hAnsi="標楷體" w:hint="eastAsia"/>
          <w:sz w:val="28"/>
          <w:szCs w:val="28"/>
        </w:rPr>
        <w:t>民國一百零</w:t>
      </w:r>
      <w:r w:rsidR="001771D6">
        <w:rPr>
          <w:rFonts w:ascii="標楷體" w:eastAsia="標楷體" w:hAnsi="標楷體" w:hint="eastAsia"/>
          <w:sz w:val="28"/>
          <w:szCs w:val="28"/>
        </w:rPr>
        <w:t>八</w:t>
      </w:r>
      <w:r w:rsidRPr="002965D8">
        <w:rPr>
          <w:rFonts w:ascii="標楷體" w:eastAsia="標楷體" w:hAnsi="標楷體" w:hint="eastAsia"/>
          <w:sz w:val="28"/>
          <w:szCs w:val="28"/>
        </w:rPr>
        <w:t>年二期生產面積合計為3,</w:t>
      </w:r>
      <w:r w:rsidR="001771D6">
        <w:rPr>
          <w:rFonts w:ascii="標楷體" w:eastAsia="標楷體" w:hAnsi="標楷體" w:hint="eastAsia"/>
          <w:sz w:val="28"/>
          <w:szCs w:val="28"/>
        </w:rPr>
        <w:t>040</w:t>
      </w:r>
      <w:r w:rsidRPr="002965D8">
        <w:rPr>
          <w:rFonts w:ascii="標楷體" w:eastAsia="標楷體" w:hAnsi="標楷體" w:hint="eastAsia"/>
          <w:sz w:val="28"/>
          <w:szCs w:val="28"/>
        </w:rPr>
        <w:t>.</w:t>
      </w:r>
      <w:r w:rsidR="001771D6">
        <w:rPr>
          <w:rFonts w:ascii="標楷體" w:eastAsia="標楷體" w:hAnsi="標楷體" w:hint="eastAsia"/>
          <w:sz w:val="28"/>
          <w:szCs w:val="28"/>
        </w:rPr>
        <w:t>80</w:t>
      </w:r>
      <w:r w:rsidRPr="002965D8">
        <w:rPr>
          <w:rFonts w:ascii="標楷體" w:eastAsia="標楷體" w:hAnsi="標楷體" w:hint="eastAsia"/>
          <w:sz w:val="28"/>
          <w:szCs w:val="28"/>
        </w:rPr>
        <w:t>公頃較上年3,</w:t>
      </w:r>
      <w:r w:rsidR="00A73A96">
        <w:rPr>
          <w:rFonts w:ascii="標楷體" w:eastAsia="標楷體" w:hAnsi="標楷體" w:hint="eastAsia"/>
          <w:sz w:val="28"/>
          <w:szCs w:val="28"/>
        </w:rPr>
        <w:t>0</w:t>
      </w:r>
      <w:r w:rsidR="001771D6">
        <w:rPr>
          <w:rFonts w:ascii="標楷體" w:eastAsia="標楷體" w:hAnsi="標楷體" w:hint="eastAsia"/>
          <w:sz w:val="28"/>
          <w:szCs w:val="28"/>
        </w:rPr>
        <w:t>61</w:t>
      </w:r>
      <w:r w:rsidRPr="002965D8">
        <w:rPr>
          <w:rFonts w:ascii="標楷體" w:eastAsia="標楷體" w:hAnsi="標楷體" w:hint="eastAsia"/>
          <w:sz w:val="28"/>
          <w:szCs w:val="28"/>
        </w:rPr>
        <w:t>.</w:t>
      </w:r>
      <w:r w:rsidR="001771D6">
        <w:rPr>
          <w:rFonts w:ascii="標楷體" w:eastAsia="標楷體" w:hAnsi="標楷體" w:hint="eastAsia"/>
          <w:sz w:val="28"/>
          <w:szCs w:val="28"/>
        </w:rPr>
        <w:t>53</w:t>
      </w:r>
      <w:r w:rsidRPr="002965D8">
        <w:rPr>
          <w:rFonts w:ascii="標楷體" w:eastAsia="標楷體" w:hAnsi="標楷體" w:hint="eastAsia"/>
          <w:sz w:val="28"/>
          <w:szCs w:val="28"/>
        </w:rPr>
        <w:t>公頃，</w:t>
      </w:r>
      <w:r w:rsidR="00CD53E0">
        <w:rPr>
          <w:rFonts w:ascii="標楷體" w:eastAsia="標楷體" w:hAnsi="標楷體" w:hint="eastAsia"/>
          <w:sz w:val="28"/>
          <w:szCs w:val="28"/>
        </w:rPr>
        <w:t>減少0.67</w:t>
      </w:r>
      <w:r w:rsidRPr="002965D8">
        <w:rPr>
          <w:rFonts w:ascii="標楷體" w:eastAsia="標楷體" w:hAnsi="標楷體" w:hint="eastAsia"/>
          <w:sz w:val="28"/>
          <w:szCs w:val="28"/>
        </w:rPr>
        <w:t>%。</w:t>
      </w:r>
    </w:p>
    <w:p w:rsidR="002965D8" w:rsidRPr="002965D8" w:rsidRDefault="002965D8" w:rsidP="002965D8">
      <w:pPr>
        <w:rPr>
          <w:rFonts w:ascii="標楷體" w:eastAsia="標楷體" w:hAnsi="標楷體"/>
          <w:sz w:val="28"/>
          <w:szCs w:val="28"/>
        </w:rPr>
      </w:pPr>
      <w:r w:rsidRPr="002965D8">
        <w:rPr>
          <w:rFonts w:ascii="標楷體" w:eastAsia="標楷體" w:hAnsi="標楷體" w:hint="eastAsia"/>
          <w:sz w:val="28"/>
          <w:szCs w:val="28"/>
        </w:rPr>
        <w:t>日治時期本鄉之農墾以維生為首</w:t>
      </w:r>
      <w:proofErr w:type="gramStart"/>
      <w:r w:rsidRPr="002965D8">
        <w:rPr>
          <w:rFonts w:ascii="標楷體" w:eastAsia="標楷體" w:hAnsi="標楷體" w:hint="eastAsia"/>
          <w:sz w:val="28"/>
          <w:szCs w:val="28"/>
        </w:rPr>
        <w:t>務</w:t>
      </w:r>
      <w:proofErr w:type="gramEnd"/>
      <w:r w:rsidRPr="002965D8">
        <w:rPr>
          <w:rFonts w:ascii="標楷體" w:eastAsia="標楷體" w:hAnsi="標楷體" w:hint="eastAsia"/>
          <w:sz w:val="28"/>
          <w:szCs w:val="28"/>
        </w:rPr>
        <w:t>，稻作為農民農墾之重心，自始至</w:t>
      </w:r>
      <w:r w:rsidRPr="002965D8">
        <w:rPr>
          <w:rFonts w:ascii="標楷體" w:eastAsia="標楷體" w:hAnsi="標楷體" w:hint="eastAsia"/>
          <w:sz w:val="28"/>
          <w:szCs w:val="28"/>
        </w:rPr>
        <w:lastRenderedPageBreak/>
        <w:t>終，水稻是池上最重要之作物。</w:t>
      </w:r>
    </w:p>
    <w:p w:rsidR="002965D8" w:rsidRPr="002965D8" w:rsidRDefault="002965D8" w:rsidP="002965D8">
      <w:pPr>
        <w:rPr>
          <w:rFonts w:ascii="標楷體" w:eastAsia="標楷體" w:hAnsi="標楷體"/>
          <w:sz w:val="28"/>
          <w:szCs w:val="28"/>
        </w:rPr>
      </w:pPr>
      <w:r w:rsidRPr="002965D8">
        <w:rPr>
          <w:rFonts w:ascii="標楷體" w:eastAsia="標楷體" w:hAnsi="標楷體" w:hint="eastAsia"/>
          <w:sz w:val="28"/>
          <w:szCs w:val="28"/>
        </w:rPr>
        <w:t xml:space="preserve">    改良土壤與修繕水利，使水稻生產面積逐年增加，又研發品種與精進田間管理技術，提升水稻之質與量。</w:t>
      </w:r>
    </w:p>
    <w:p w:rsidR="0051545C" w:rsidRDefault="002965D8" w:rsidP="00A03E76">
      <w:pPr>
        <w:rPr>
          <w:rFonts w:ascii="標楷體" w:eastAsia="標楷體"/>
          <w:sz w:val="18"/>
        </w:rPr>
      </w:pPr>
      <w:r w:rsidRPr="002965D8">
        <w:rPr>
          <w:rFonts w:ascii="標楷體" w:eastAsia="標楷體" w:hAnsi="標楷體" w:hint="eastAsia"/>
          <w:sz w:val="28"/>
          <w:szCs w:val="28"/>
        </w:rPr>
        <w:t xml:space="preserve">    「池上米」品質優良，民國60年代參加台中農改場比賽即獲首獎，民國74年農委會、農林廳及糧食局輔導池上農會辦理「良質米產銷計畫」，農民積極參與、成果豐碩，「池上米」從此打響知名度與打開市場大門。</w:t>
      </w:r>
      <w:r w:rsidR="00CD53E0">
        <w:rPr>
          <w:noProof/>
        </w:rPr>
        <w:drawing>
          <wp:inline distT="0" distB="0" distL="0" distR="0" wp14:anchorId="0D1C7DB0" wp14:editId="5B8B0D19">
            <wp:extent cx="5274310" cy="3409950"/>
            <wp:effectExtent l="0" t="0" r="2540" b="0"/>
            <wp:docPr id="2" name="圖表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  <w:bookmarkStart w:id="0" w:name="_GoBack"/>
      <w:bookmarkEnd w:id="0"/>
    </w:p>
    <w:p w:rsidR="00CD53E0" w:rsidRDefault="00CD53E0" w:rsidP="002965D8">
      <w:pPr>
        <w:tabs>
          <w:tab w:val="left" w:pos="960"/>
          <w:tab w:val="left" w:pos="1920"/>
          <w:tab w:val="left" w:pos="2880"/>
          <w:tab w:val="left" w:pos="3840"/>
          <w:tab w:val="left" w:pos="4800"/>
          <w:tab w:val="left" w:pos="5760"/>
          <w:tab w:val="left" w:pos="6720"/>
          <w:tab w:val="left" w:pos="7680"/>
          <w:tab w:val="left" w:pos="8640"/>
        </w:tabs>
        <w:autoSpaceDE w:val="0"/>
        <w:autoSpaceDN w:val="0"/>
        <w:spacing w:line="500" w:lineRule="exact"/>
        <w:ind w:right="-1005" w:firstLineChars="3600" w:firstLine="6480"/>
        <w:rPr>
          <w:rFonts w:ascii="標楷體" w:eastAsia="標楷體"/>
          <w:sz w:val="18"/>
        </w:rPr>
      </w:pPr>
    </w:p>
    <w:p w:rsidR="002965D8" w:rsidRDefault="002965D8" w:rsidP="002965D8">
      <w:pPr>
        <w:tabs>
          <w:tab w:val="left" w:pos="960"/>
          <w:tab w:val="left" w:pos="1920"/>
          <w:tab w:val="left" w:pos="2880"/>
          <w:tab w:val="left" w:pos="3840"/>
          <w:tab w:val="left" w:pos="4800"/>
          <w:tab w:val="left" w:pos="5760"/>
          <w:tab w:val="left" w:pos="6720"/>
          <w:tab w:val="left" w:pos="7680"/>
          <w:tab w:val="left" w:pos="8640"/>
        </w:tabs>
        <w:autoSpaceDE w:val="0"/>
        <w:autoSpaceDN w:val="0"/>
        <w:spacing w:line="500" w:lineRule="exact"/>
        <w:ind w:right="-1005" w:firstLineChars="3600" w:firstLine="6480"/>
        <w:rPr>
          <w:rFonts w:ascii="標楷體" w:eastAsia="標楷體"/>
          <w:sz w:val="32"/>
        </w:rPr>
      </w:pPr>
      <w:r>
        <w:rPr>
          <w:rFonts w:ascii="標楷體" w:eastAsia="標楷體" w:hint="eastAsia"/>
          <w:sz w:val="18"/>
        </w:rPr>
        <w:t>農、林、漁、牧</w:t>
      </w:r>
      <w:r>
        <w:rPr>
          <w:rFonts w:ascii="標楷體" w:eastAsia="標楷體"/>
          <w:sz w:val="18"/>
        </w:rPr>
        <w:t>49</w:t>
      </w:r>
    </w:p>
    <w:p w:rsidR="002965D8" w:rsidRDefault="002965D8" w:rsidP="002965D8">
      <w:pPr>
        <w:tabs>
          <w:tab w:val="left" w:pos="960"/>
          <w:tab w:val="left" w:pos="1920"/>
          <w:tab w:val="left" w:pos="2880"/>
          <w:tab w:val="left" w:pos="3840"/>
          <w:tab w:val="left" w:pos="4800"/>
          <w:tab w:val="left" w:pos="5760"/>
          <w:tab w:val="left" w:pos="6720"/>
          <w:tab w:val="left" w:pos="7680"/>
          <w:tab w:val="left" w:pos="8640"/>
        </w:tabs>
        <w:autoSpaceDE w:val="0"/>
        <w:autoSpaceDN w:val="0"/>
        <w:spacing w:line="500" w:lineRule="exact"/>
        <w:ind w:right="-1005"/>
        <w:rPr>
          <w:rFonts w:ascii="標楷體" w:eastAsia="標楷體"/>
          <w:sz w:val="32"/>
        </w:rPr>
      </w:pPr>
      <w:r>
        <w:rPr>
          <w:rFonts w:ascii="標楷體" w:eastAsia="標楷體" w:hint="eastAsia"/>
          <w:sz w:val="32"/>
        </w:rPr>
        <w:t>二、畜牧</w:t>
      </w:r>
    </w:p>
    <w:p w:rsidR="002965D8" w:rsidRDefault="002965D8" w:rsidP="002965D8">
      <w:pPr>
        <w:numPr>
          <w:ilvl w:val="0"/>
          <w:numId w:val="1"/>
        </w:numPr>
        <w:tabs>
          <w:tab w:val="left" w:pos="960"/>
          <w:tab w:val="left" w:pos="1920"/>
          <w:tab w:val="left" w:pos="2880"/>
          <w:tab w:val="left" w:pos="3840"/>
          <w:tab w:val="left" w:pos="4800"/>
          <w:tab w:val="left" w:pos="5760"/>
          <w:tab w:val="left" w:pos="6720"/>
          <w:tab w:val="left" w:pos="7680"/>
          <w:tab w:val="left" w:pos="8640"/>
        </w:tabs>
        <w:autoSpaceDE w:val="0"/>
        <w:autoSpaceDN w:val="0"/>
        <w:spacing w:line="500" w:lineRule="exact"/>
        <w:ind w:left="1038" w:right="-1004"/>
        <w:rPr>
          <w:rFonts w:ascii="標楷體" w:eastAsia="標楷體"/>
          <w:sz w:val="28"/>
        </w:rPr>
      </w:pPr>
      <w:r>
        <w:rPr>
          <w:rFonts w:ascii="標楷體" w:eastAsia="標楷體" w:hint="eastAsia"/>
          <w:sz w:val="28"/>
        </w:rPr>
        <w:t>牲畜頭數：一百零</w:t>
      </w:r>
      <w:r w:rsidR="00CD53E0">
        <w:rPr>
          <w:rFonts w:ascii="標楷體" w:eastAsia="標楷體" w:hint="eastAsia"/>
          <w:sz w:val="28"/>
        </w:rPr>
        <w:t>八</w:t>
      </w:r>
      <w:r>
        <w:rPr>
          <w:rFonts w:ascii="標楷體" w:eastAsia="標楷體" w:hint="eastAsia"/>
          <w:sz w:val="28"/>
        </w:rPr>
        <w:t>年底現有豬</w:t>
      </w:r>
      <w:r w:rsidR="00CD53E0">
        <w:rPr>
          <w:rFonts w:ascii="標楷體" w:eastAsia="標楷體" w:hint="eastAsia"/>
          <w:sz w:val="28"/>
        </w:rPr>
        <w:t>107</w:t>
      </w:r>
      <w:r>
        <w:rPr>
          <w:rFonts w:ascii="標楷體" w:eastAsia="標楷體" w:hint="eastAsia"/>
          <w:sz w:val="28"/>
        </w:rPr>
        <w:t>頭、羊</w:t>
      </w:r>
      <w:r w:rsidR="00CD53E0">
        <w:rPr>
          <w:rFonts w:ascii="標楷體" w:eastAsia="標楷體" w:hint="eastAsia"/>
          <w:sz w:val="28"/>
        </w:rPr>
        <w:t>196</w:t>
      </w:r>
      <w:r>
        <w:rPr>
          <w:rFonts w:ascii="標楷體" w:eastAsia="標楷體" w:hint="eastAsia"/>
          <w:sz w:val="28"/>
        </w:rPr>
        <w:t>頭。</w:t>
      </w:r>
    </w:p>
    <w:p w:rsidR="002965D8" w:rsidRDefault="002965D8" w:rsidP="002965D8">
      <w:pPr>
        <w:numPr>
          <w:ilvl w:val="0"/>
          <w:numId w:val="1"/>
        </w:numPr>
        <w:tabs>
          <w:tab w:val="left" w:pos="960"/>
          <w:tab w:val="left" w:pos="1920"/>
          <w:tab w:val="left" w:pos="2880"/>
          <w:tab w:val="left" w:pos="3840"/>
          <w:tab w:val="left" w:pos="4800"/>
          <w:tab w:val="left" w:pos="5760"/>
          <w:tab w:val="left" w:pos="6720"/>
          <w:tab w:val="left" w:pos="7680"/>
          <w:tab w:val="left" w:pos="8640"/>
        </w:tabs>
        <w:autoSpaceDE w:val="0"/>
        <w:autoSpaceDN w:val="0"/>
        <w:spacing w:line="500" w:lineRule="exact"/>
        <w:ind w:left="1038" w:right="-1004"/>
        <w:rPr>
          <w:rFonts w:ascii="標楷體" w:eastAsia="標楷體"/>
          <w:sz w:val="28"/>
        </w:rPr>
      </w:pPr>
      <w:r>
        <w:rPr>
          <w:rFonts w:ascii="標楷體" w:eastAsia="標楷體" w:hint="eastAsia"/>
          <w:sz w:val="28"/>
        </w:rPr>
        <w:t>家禽隻數：一百零</w:t>
      </w:r>
      <w:r w:rsidR="00CD53E0">
        <w:rPr>
          <w:rFonts w:ascii="標楷體" w:eastAsia="標楷體" w:hint="eastAsia"/>
          <w:sz w:val="28"/>
        </w:rPr>
        <w:t>八</w:t>
      </w:r>
      <w:r>
        <w:rPr>
          <w:rFonts w:ascii="標楷體" w:eastAsia="標楷體" w:hint="eastAsia"/>
          <w:sz w:val="28"/>
        </w:rPr>
        <w:t>年底現有雞</w:t>
      </w:r>
      <w:r w:rsidR="00CD53E0">
        <w:rPr>
          <w:rFonts w:ascii="標楷體" w:eastAsia="標楷體" w:hint="eastAsia"/>
          <w:sz w:val="28"/>
        </w:rPr>
        <w:t>119</w:t>
      </w:r>
      <w:r w:rsidR="00D0360B">
        <w:rPr>
          <w:rFonts w:ascii="標楷體" w:eastAsia="標楷體" w:hint="eastAsia"/>
          <w:sz w:val="28"/>
        </w:rPr>
        <w:t>,</w:t>
      </w:r>
      <w:r w:rsidR="00CD53E0">
        <w:rPr>
          <w:rFonts w:ascii="標楷體" w:eastAsia="標楷體" w:hint="eastAsia"/>
          <w:sz w:val="28"/>
        </w:rPr>
        <w:t>890</w:t>
      </w:r>
      <w:r>
        <w:rPr>
          <w:rFonts w:ascii="標楷體" w:eastAsia="標楷體" w:hint="eastAsia"/>
          <w:sz w:val="28"/>
        </w:rPr>
        <w:t>隻。</w:t>
      </w:r>
    </w:p>
    <w:p w:rsidR="002965D8" w:rsidRPr="00CD53E0" w:rsidRDefault="002965D8" w:rsidP="002965D8">
      <w:pPr>
        <w:tabs>
          <w:tab w:val="left" w:pos="960"/>
          <w:tab w:val="left" w:pos="1920"/>
          <w:tab w:val="left" w:pos="2880"/>
          <w:tab w:val="left" w:pos="3840"/>
          <w:tab w:val="left" w:pos="4800"/>
          <w:tab w:val="left" w:pos="5760"/>
          <w:tab w:val="left" w:pos="6720"/>
          <w:tab w:val="left" w:pos="7680"/>
          <w:tab w:val="left" w:pos="8640"/>
        </w:tabs>
        <w:autoSpaceDE w:val="0"/>
        <w:autoSpaceDN w:val="0"/>
        <w:spacing w:line="500" w:lineRule="exact"/>
        <w:ind w:left="573" w:right="-1004"/>
        <w:rPr>
          <w:rFonts w:ascii="標楷體" w:eastAsia="標楷體"/>
          <w:sz w:val="28"/>
        </w:rPr>
      </w:pPr>
    </w:p>
    <w:p w:rsidR="002965D8" w:rsidRPr="002965D8" w:rsidRDefault="00CD53E0" w:rsidP="002965D8">
      <w:pPr>
        <w:rPr>
          <w:rFonts w:ascii="標楷體" w:eastAsia="標楷體" w:hAnsi="標楷體"/>
          <w:sz w:val="28"/>
          <w:szCs w:val="28"/>
        </w:rPr>
      </w:pPr>
      <w:r>
        <w:rPr>
          <w:noProof/>
        </w:rPr>
        <w:lastRenderedPageBreak/>
        <w:drawing>
          <wp:inline distT="0" distB="0" distL="0" distR="0" wp14:anchorId="7094F1BF" wp14:editId="5186857F">
            <wp:extent cx="4947285" cy="3076575"/>
            <wp:effectExtent l="0" t="0" r="0" b="0"/>
            <wp:docPr id="5" name="圖表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sectPr w:rsidR="002965D8" w:rsidRPr="002965D8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5DC8" w:rsidRDefault="00AE5DC8" w:rsidP="006A6304">
      <w:pPr>
        <w:spacing w:line="240" w:lineRule="auto"/>
      </w:pPr>
      <w:r>
        <w:separator/>
      </w:r>
    </w:p>
  </w:endnote>
  <w:endnote w:type="continuationSeparator" w:id="0">
    <w:p w:rsidR="00AE5DC8" w:rsidRDefault="00AE5DC8" w:rsidP="006A630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文鼎中隸">
    <w:altName w:val="微軟正黑體"/>
    <w:charset w:val="88"/>
    <w:family w:val="modern"/>
    <w:pitch w:val="fixed"/>
    <w:sig w:usb0="00000000" w:usb1="08080000" w:usb2="00000010" w:usb3="00000000" w:csb0="001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5DC8" w:rsidRDefault="00AE5DC8" w:rsidP="006A6304">
      <w:pPr>
        <w:spacing w:line="240" w:lineRule="auto"/>
      </w:pPr>
      <w:r>
        <w:separator/>
      </w:r>
    </w:p>
  </w:footnote>
  <w:footnote w:type="continuationSeparator" w:id="0">
    <w:p w:rsidR="00AE5DC8" w:rsidRDefault="00AE5DC8" w:rsidP="006A630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648281A"/>
    <w:multiLevelType w:val="singleLevel"/>
    <w:tmpl w:val="6D782722"/>
    <w:lvl w:ilvl="0">
      <w:start w:val="1"/>
      <w:numFmt w:val="taiwaneseCountingThousand"/>
      <w:lvlText w:val="(%1)"/>
      <w:legacy w:legacy="1" w:legacySpace="0" w:legacyIndent="465"/>
      <w:lvlJc w:val="left"/>
      <w:pPr>
        <w:ind w:left="1035" w:hanging="465"/>
      </w:pPr>
      <w:rPr>
        <w:rFonts w:ascii="新細明體" w:eastAsia="新細明體" w:hint="eastAsia"/>
        <w:b w:val="0"/>
        <w:i w:val="0"/>
        <w:sz w:val="28"/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7861"/>
    <w:rsid w:val="001771D6"/>
    <w:rsid w:val="00227C48"/>
    <w:rsid w:val="0025049B"/>
    <w:rsid w:val="002965D8"/>
    <w:rsid w:val="002A67A4"/>
    <w:rsid w:val="002C462D"/>
    <w:rsid w:val="003E1F5C"/>
    <w:rsid w:val="00400805"/>
    <w:rsid w:val="004633AD"/>
    <w:rsid w:val="004A7A79"/>
    <w:rsid w:val="0051545C"/>
    <w:rsid w:val="006A6304"/>
    <w:rsid w:val="007434D2"/>
    <w:rsid w:val="00782A03"/>
    <w:rsid w:val="00786863"/>
    <w:rsid w:val="00860BA3"/>
    <w:rsid w:val="008A12D2"/>
    <w:rsid w:val="008E0FB1"/>
    <w:rsid w:val="009077A3"/>
    <w:rsid w:val="0092288C"/>
    <w:rsid w:val="009B01D4"/>
    <w:rsid w:val="009D096E"/>
    <w:rsid w:val="00A03E76"/>
    <w:rsid w:val="00A73A96"/>
    <w:rsid w:val="00AE5DC8"/>
    <w:rsid w:val="00B203BB"/>
    <w:rsid w:val="00C9596D"/>
    <w:rsid w:val="00CD53E0"/>
    <w:rsid w:val="00D0360B"/>
    <w:rsid w:val="00DB78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79DB565B-9E96-4C40-9254-549F0ADE25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6304"/>
    <w:pPr>
      <w:widowControl w:val="0"/>
      <w:adjustRightInd w:val="0"/>
      <w:spacing w:line="360" w:lineRule="atLeast"/>
      <w:textAlignment w:val="baseline"/>
    </w:pPr>
    <w:rPr>
      <w:rFonts w:ascii="Times New Roman" w:eastAsia="新細明體" w:hAnsi="Times New Roman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A6304"/>
    <w:pPr>
      <w:tabs>
        <w:tab w:val="center" w:pos="4153"/>
        <w:tab w:val="right" w:pos="8306"/>
      </w:tabs>
      <w:adjustRightInd/>
      <w:snapToGrid w:val="0"/>
      <w:spacing w:line="240" w:lineRule="auto"/>
      <w:textAlignment w:val="auto"/>
    </w:pPr>
    <w:rPr>
      <w:rFonts w:asciiTheme="minorHAnsi" w:eastAsiaTheme="minorEastAsia" w:hAnsiTheme="minorHAnsi" w:cstheme="minorBidi"/>
      <w:kern w:val="2"/>
      <w:sz w:val="20"/>
    </w:rPr>
  </w:style>
  <w:style w:type="character" w:customStyle="1" w:styleId="a4">
    <w:name w:val="頁首 字元"/>
    <w:basedOn w:val="a0"/>
    <w:link w:val="a3"/>
    <w:uiPriority w:val="99"/>
    <w:rsid w:val="006A6304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6A6304"/>
    <w:pPr>
      <w:tabs>
        <w:tab w:val="center" w:pos="4153"/>
        <w:tab w:val="right" w:pos="8306"/>
      </w:tabs>
      <w:adjustRightInd/>
      <w:snapToGrid w:val="0"/>
      <w:spacing w:line="240" w:lineRule="auto"/>
      <w:textAlignment w:val="auto"/>
    </w:pPr>
    <w:rPr>
      <w:rFonts w:asciiTheme="minorHAnsi" w:eastAsiaTheme="minorEastAsia" w:hAnsiTheme="minorHAnsi" w:cstheme="minorBidi"/>
      <w:kern w:val="2"/>
      <w:sz w:val="20"/>
    </w:rPr>
  </w:style>
  <w:style w:type="character" w:customStyle="1" w:styleId="a6">
    <w:name w:val="頁尾 字元"/>
    <w:basedOn w:val="a0"/>
    <w:link w:val="a5"/>
    <w:uiPriority w:val="99"/>
    <w:rsid w:val="006A6304"/>
    <w:rPr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6A6304"/>
    <w:pPr>
      <w:adjustRightInd/>
      <w:spacing w:line="240" w:lineRule="auto"/>
      <w:textAlignment w:val="auto"/>
    </w:pPr>
    <w:rPr>
      <w:rFonts w:asciiTheme="majorHAnsi" w:eastAsiaTheme="majorEastAsia" w:hAnsiTheme="majorHAnsi" w:cstheme="majorBidi"/>
      <w:kern w:val="2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6A6304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Body Text"/>
    <w:basedOn w:val="a"/>
    <w:link w:val="aa"/>
    <w:semiHidden/>
    <w:rsid w:val="006A6304"/>
    <w:pPr>
      <w:adjustRightInd/>
      <w:snapToGrid w:val="0"/>
      <w:spacing w:before="120" w:line="240" w:lineRule="atLeast"/>
      <w:jc w:val="both"/>
      <w:textAlignment w:val="auto"/>
    </w:pPr>
    <w:rPr>
      <w:kern w:val="2"/>
    </w:rPr>
  </w:style>
  <w:style w:type="character" w:customStyle="1" w:styleId="aa">
    <w:name w:val="本文 字元"/>
    <w:basedOn w:val="a0"/>
    <w:link w:val="a9"/>
    <w:semiHidden/>
    <w:rsid w:val="006A6304"/>
    <w:rPr>
      <w:rFonts w:ascii="Times New Roman" w:eastAsia="新細明體" w:hAnsi="Times New Roman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602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2.xml"/><Relationship Id="rId3" Type="http://schemas.openxmlformats.org/officeDocument/2006/relationships/settings" Target="settings.xml"/><Relationship Id="rId7" Type="http://schemas.openxmlformats.org/officeDocument/2006/relationships/chart" Target="charts/chart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hart" Target="charts/chart3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USER\Desktop\108&#24180;&#32113;&#35336;&#22577;&#34920;\4&#36786;&#28417;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USER\Desktop\108&#24180;&#32113;&#35336;&#22577;&#34920;\4&#36786;&#28417;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USER\Desktop\108&#24180;&#32113;&#35336;&#22577;&#34920;\4&#36786;&#28417;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zh-TW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925" b="0" i="0" u="none" strike="noStrike" baseline="0">
                <a:solidFill>
                  <a:srgbClr val="000000"/>
                </a:solidFill>
                <a:latin typeface="新細明體"/>
                <a:ea typeface="新細明體"/>
                <a:cs typeface="新細明體"/>
              </a:defRPr>
            </a:pPr>
            <a:r>
              <a:rPr lang="zh-TW" altLang="en-US" sz="1075" b="0" i="0" u="none" strike="noStrike" baseline="0">
                <a:solidFill>
                  <a:srgbClr val="000000"/>
                </a:solidFill>
                <a:latin typeface="標楷體"/>
                <a:ea typeface="標楷體"/>
              </a:rPr>
              <a:t>池上鄉</a:t>
            </a:r>
          </a:p>
          <a:p>
            <a:pPr>
              <a:defRPr sz="925" b="0" i="0" u="none" strike="noStrike" baseline="0">
                <a:solidFill>
                  <a:srgbClr val="000000"/>
                </a:solidFill>
                <a:latin typeface="新細明體"/>
                <a:ea typeface="新細明體"/>
                <a:cs typeface="新細明體"/>
              </a:defRPr>
            </a:pPr>
            <a:r>
              <a:rPr lang="zh-TW" altLang="en-US" sz="1075" b="0" i="0" u="none" strike="noStrike" baseline="0">
                <a:solidFill>
                  <a:srgbClr val="000000"/>
                </a:solidFill>
                <a:latin typeface="標楷體"/>
                <a:ea typeface="標楷體"/>
              </a:rPr>
              <a:t>民國</a:t>
            </a:r>
            <a:r>
              <a:rPr lang="en-US" altLang="zh-TW" sz="1075" b="0" i="0" u="none" strike="noStrike" baseline="0">
                <a:solidFill>
                  <a:srgbClr val="000000"/>
                </a:solidFill>
                <a:latin typeface="標楷體"/>
                <a:ea typeface="標楷體"/>
              </a:rPr>
              <a:t>108</a:t>
            </a:r>
            <a:r>
              <a:rPr lang="zh-TW" altLang="en-US" sz="1075" b="0" i="0" u="none" strike="noStrike" baseline="0">
                <a:solidFill>
                  <a:srgbClr val="000000"/>
                </a:solidFill>
                <a:latin typeface="標楷體"/>
                <a:ea typeface="標楷體"/>
              </a:rPr>
              <a:t>年底耕地面積</a:t>
            </a:r>
          </a:p>
        </c:rich>
      </c:tx>
      <c:layout>
        <c:manualLayout>
          <c:xMode val="edge"/>
          <c:yMode val="edge"/>
          <c:x val="0.28496079889155485"/>
          <c:y val="2.0491995619752831E-2"/>
        </c:manualLayout>
      </c:layout>
      <c:overlay val="0"/>
      <c:spPr>
        <a:noFill/>
        <a:ln w="25400">
          <a:noFill/>
        </a:ln>
      </c:spPr>
    </c:title>
    <c:autoTitleDeleted val="0"/>
    <c:view3D>
      <c:rotX val="15"/>
      <c:rotY val="0"/>
      <c:rAngAx val="0"/>
      <c:perspective val="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18240362460143744"/>
          <c:y val="0.43046462013809339"/>
          <c:w val="0.48712497393560339"/>
          <c:h val="0.29801396778791078"/>
        </c:manualLayout>
      </c:layout>
      <c:pie3DChart>
        <c:varyColors val="1"/>
        <c:ser>
          <c:idx val="0"/>
          <c:order val="0"/>
          <c:spPr>
            <a:solidFill>
              <a:srgbClr val="8080FF"/>
            </a:solidFill>
            <a:ln w="12700">
              <a:solidFill>
                <a:srgbClr val="000000"/>
              </a:solidFill>
              <a:prstDash val="solid"/>
            </a:ln>
          </c:spPr>
          <c:explosion val="13"/>
          <c:dPt>
            <c:idx val="0"/>
            <c:bubble3D val="0"/>
            <c:extLst>
              <c:ext xmlns:c16="http://schemas.microsoft.com/office/drawing/2014/chart" uri="{C3380CC4-5D6E-409C-BE32-E72D297353CC}">
                <c16:uniqueId val="{00000000-C58F-4E53-98A9-ED37995BEE25}"/>
              </c:ext>
            </c:extLst>
          </c:dPt>
          <c:dPt>
            <c:idx val="1"/>
            <c:bubble3D val="0"/>
            <c:spPr>
              <a:solidFill>
                <a:srgbClr val="802060"/>
              </a:solidFill>
              <a:ln w="12700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2-C58F-4E53-98A9-ED37995BEE25}"/>
              </c:ext>
            </c:extLst>
          </c:dPt>
          <c:dLbls>
            <c:dLbl>
              <c:idx val="0"/>
              <c:layout/>
              <c:numFmt formatCode="0.00%" sourceLinked="0"/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925" b="0" i="0" u="none" strike="noStrike" baseline="0">
                      <a:solidFill>
                        <a:srgbClr val="000000"/>
                      </a:solidFill>
                      <a:latin typeface="新細明體"/>
                      <a:ea typeface="新細明體"/>
                      <a:cs typeface="新細明體"/>
                    </a:defRPr>
                  </a:pPr>
                  <a:endParaRPr lang="zh-TW"/>
                </a:p>
              </c:txPr>
              <c:dLblPos val="bestFit"/>
              <c:showLegendKey val="1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0-C58F-4E53-98A9-ED37995BEE25}"/>
                </c:ext>
              </c:extLst>
            </c:dLbl>
            <c:dLbl>
              <c:idx val="1"/>
              <c:layout/>
              <c:numFmt formatCode="0.00%" sourceLinked="0"/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925" b="0" i="0" u="none" strike="noStrike" baseline="0">
                      <a:solidFill>
                        <a:srgbClr val="000000"/>
                      </a:solidFill>
                      <a:latin typeface="新細明體"/>
                      <a:ea typeface="新細明體"/>
                      <a:cs typeface="新細明體"/>
                    </a:defRPr>
                  </a:pPr>
                  <a:endParaRPr lang="zh-TW"/>
                </a:p>
              </c:txPr>
              <c:dLblPos val="bestFit"/>
              <c:showLegendKey val="1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2-C58F-4E53-98A9-ED37995BEE25}"/>
                </c:ext>
              </c:extLst>
            </c:dLbl>
            <c:numFmt formatCode="0%" sourceLinked="0"/>
            <c:spPr>
              <a:noFill/>
              <a:ln w="25400">
                <a:noFill/>
              </a:ln>
            </c:spPr>
            <c:txPr>
              <a:bodyPr/>
              <a:lstStyle/>
              <a:p>
                <a:pPr>
                  <a:defRPr sz="925" b="0" i="0" u="none" strike="noStrike" baseline="0">
                    <a:solidFill>
                      <a:srgbClr val="000000"/>
                    </a:solidFill>
                    <a:latin typeface="新細明體"/>
                    <a:ea typeface="新細明體"/>
                    <a:cs typeface="新細明體"/>
                  </a:defRPr>
                </a:pPr>
                <a:endParaRPr lang="zh-TW"/>
              </a:p>
            </c:txPr>
            <c:showLegendKey val="1"/>
            <c:showVal val="0"/>
            <c:showCatName val="1"/>
            <c:showSerName val="0"/>
            <c:showPercent val="1"/>
            <c:showBubbleSize val="0"/>
            <c:showLeaderLines val="1"/>
            <c:extLst>
              <c:ext xmlns:c15="http://schemas.microsoft.com/office/drawing/2012/chart" uri="{CE6537A1-D6FC-4f65-9D91-7224C49458BB}"/>
            </c:extLst>
          </c:dLbls>
          <c:cat>
            <c:strRef>
              <c:f>面積!$A$2:$A$3</c:f>
              <c:strCache>
                <c:ptCount val="2"/>
                <c:pt idx="0">
                  <c:v>水田</c:v>
                </c:pt>
                <c:pt idx="1">
                  <c:v>旱田</c:v>
                </c:pt>
              </c:strCache>
            </c:strRef>
          </c:cat>
          <c:val>
            <c:numRef>
              <c:f>面積!$B$2:$B$3</c:f>
              <c:numCache>
                <c:formatCode>#,##0.00_);[Red]\(#,##0.00\)</c:formatCode>
                <c:ptCount val="2"/>
                <c:pt idx="0">
                  <c:v>1537.28</c:v>
                </c:pt>
                <c:pt idx="1">
                  <c:v>2475.4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C58F-4E53-98A9-ED37995BEE25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  <c:spPr>
        <a:noFill/>
        <a:ln w="25400">
          <a:noFill/>
        </a:ln>
      </c:spPr>
    </c:plotArea>
    <c:legend>
      <c:legendPos val="r"/>
      <c:layout>
        <c:manualLayout>
          <c:xMode val="edge"/>
          <c:yMode val="edge"/>
          <c:x val="0.30901315715363903"/>
          <c:y val="0.89073064956284442"/>
          <c:w val="0.23175993826951885"/>
          <c:h val="7.9470198675496651E-2"/>
        </c:manualLayout>
      </c:layout>
      <c:overlay val="0"/>
      <c:spPr>
        <a:solidFill>
          <a:srgbClr val="FFFFFF"/>
        </a:solidFill>
        <a:ln w="3175">
          <a:solidFill>
            <a:srgbClr val="000000"/>
          </a:solidFill>
          <a:prstDash val="solid"/>
        </a:ln>
      </c:spPr>
      <c:txPr>
        <a:bodyPr/>
        <a:lstStyle/>
        <a:p>
          <a:pPr>
            <a:defRPr sz="850" b="0" i="0" u="none" strike="noStrike" baseline="0">
              <a:solidFill>
                <a:srgbClr val="000000"/>
              </a:solidFill>
              <a:latin typeface="新細明體"/>
              <a:ea typeface="新細明體"/>
              <a:cs typeface="新細明體"/>
            </a:defRPr>
          </a:pPr>
          <a:endParaRPr lang="zh-TW"/>
        </a:p>
      </c:txPr>
    </c:legend>
    <c:plotVisOnly val="1"/>
    <c:dispBlanksAs val="zero"/>
    <c:showDLblsOverMax val="0"/>
  </c:chart>
  <c:spPr>
    <a:solidFill>
      <a:srgbClr val="FFFFFF"/>
    </a:solidFill>
    <a:ln w="9525">
      <a:noFill/>
    </a:ln>
  </c:spPr>
  <c:txPr>
    <a:bodyPr/>
    <a:lstStyle/>
    <a:p>
      <a:pPr>
        <a:defRPr sz="925" b="0" i="0" u="none" strike="noStrike" baseline="0">
          <a:solidFill>
            <a:srgbClr val="000000"/>
          </a:solidFill>
          <a:latin typeface="新細明體"/>
          <a:ea typeface="新細明體"/>
          <a:cs typeface="新細明體"/>
        </a:defRPr>
      </a:pPr>
      <a:endParaRPr lang="zh-TW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zh-TW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2050" b="0" i="0" u="none" strike="noStrike" baseline="0">
                <a:solidFill>
                  <a:srgbClr val="000000"/>
                </a:solidFill>
                <a:latin typeface="新細明體"/>
                <a:ea typeface="新細明體"/>
                <a:cs typeface="新細明體"/>
              </a:defRPr>
            </a:pPr>
            <a:r>
              <a:rPr lang="zh-TW" altLang="en-US" sz="1200" b="0" i="0" u="none" strike="noStrike" baseline="0">
                <a:solidFill>
                  <a:srgbClr val="000000"/>
                </a:solidFill>
                <a:latin typeface="標楷體"/>
                <a:ea typeface="標楷體"/>
              </a:rPr>
              <a:t>池上鄉歷年稻米收穫面積</a:t>
            </a:r>
          </a:p>
          <a:p>
            <a:pPr>
              <a:defRPr sz="2050" b="0" i="0" u="none" strike="noStrike" baseline="0">
                <a:solidFill>
                  <a:srgbClr val="000000"/>
                </a:solidFill>
                <a:latin typeface="新細明體"/>
                <a:ea typeface="新細明體"/>
                <a:cs typeface="新細明體"/>
              </a:defRPr>
            </a:pPr>
            <a:r>
              <a:rPr lang="zh-TW" altLang="en-US" sz="1200" b="0" i="0" u="none" strike="noStrike" baseline="0">
                <a:solidFill>
                  <a:srgbClr val="000000"/>
                </a:solidFill>
                <a:latin typeface="標楷體"/>
                <a:ea typeface="標楷體"/>
              </a:rPr>
              <a:t>民國</a:t>
            </a:r>
            <a:r>
              <a:rPr lang="en-US" altLang="zh-TW" sz="1200" b="0" i="0" u="none" strike="noStrike" baseline="0">
                <a:solidFill>
                  <a:srgbClr val="000000"/>
                </a:solidFill>
                <a:latin typeface="標楷體"/>
                <a:ea typeface="標楷體"/>
              </a:rPr>
              <a:t>108</a:t>
            </a:r>
            <a:r>
              <a:rPr lang="zh-TW" altLang="en-US" sz="1200" b="0" i="0" u="none" strike="noStrike" baseline="0">
                <a:solidFill>
                  <a:srgbClr val="000000"/>
                </a:solidFill>
                <a:latin typeface="標楷體"/>
                <a:ea typeface="標楷體"/>
              </a:rPr>
              <a:t>年底</a:t>
            </a:r>
          </a:p>
        </c:rich>
      </c:tx>
      <c:layout>
        <c:manualLayout>
          <c:xMode val="edge"/>
          <c:yMode val="edge"/>
          <c:x val="0.34912096576561219"/>
          <c:y val="2.4096385542168676E-2"/>
        </c:manualLayout>
      </c:layout>
      <c:overlay val="0"/>
      <c:spPr>
        <a:noFill/>
        <a:ln w="25400">
          <a:noFill/>
        </a:ln>
      </c:spPr>
    </c:title>
    <c:autoTitleDeleted val="0"/>
    <c:plotArea>
      <c:layout>
        <c:manualLayout>
          <c:layoutTarget val="inner"/>
          <c:xMode val="edge"/>
          <c:yMode val="edge"/>
          <c:x val="0.12990549198381601"/>
          <c:y val="0.30602472649575413"/>
          <c:w val="0.86062388439278092"/>
          <c:h val="0.3807236754829067"/>
        </c:manualLayout>
      </c:layout>
      <c:lineChart>
        <c:grouping val="stacked"/>
        <c:varyColors val="0"/>
        <c:ser>
          <c:idx val="0"/>
          <c:order val="0"/>
          <c:spPr>
            <a:ln w="3175">
              <a:solidFill>
                <a:srgbClr val="000080"/>
              </a:solidFill>
              <a:prstDash val="solid"/>
            </a:ln>
          </c:spPr>
          <c:marker>
            <c:symbol val="circle"/>
            <c:size val="4"/>
            <c:spPr>
              <a:solidFill>
                <a:srgbClr val="000080"/>
              </a:solidFill>
              <a:ln>
                <a:solidFill>
                  <a:srgbClr val="00008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4.9776779469964366E-2"/>
                  <c:y val="4.708995441839455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0-5615-4254-9A71-8EC19AA3F703}"/>
                </c:ext>
              </c:extLst>
            </c:dLbl>
            <c:dLbl>
              <c:idx val="1"/>
              <c:layout>
                <c:manualLayout>
                  <c:x val="-4.535959650811671E-2"/>
                  <c:y val="-4.795603476531338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1-5615-4254-9A71-8EC19AA3F703}"/>
                </c:ext>
              </c:extLst>
            </c:dLbl>
            <c:dLbl>
              <c:idx val="2"/>
              <c:layout>
                <c:manualLayout>
                  <c:x val="-5.3481598499247121E-2"/>
                  <c:y val="3.454851410278425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2-5615-4254-9A71-8EC19AA3F703}"/>
                </c:ext>
              </c:extLst>
            </c:dLbl>
            <c:dLbl>
              <c:idx val="3"/>
              <c:layout>
                <c:manualLayout>
                  <c:x val="-4.5929454742921982E-2"/>
                  <c:y val="-4.484191751799900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3-5615-4254-9A71-8EC19AA3F703}"/>
                </c:ext>
              </c:extLst>
            </c:dLbl>
            <c:dLbl>
              <c:idx val="4"/>
              <c:layout>
                <c:manualLayout>
                  <c:x val="-5.5618854853174693E-2"/>
                  <c:y val="3.841654304585470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4-5615-4254-9A71-8EC19AA3F703}"/>
                </c:ext>
              </c:extLst>
            </c:dLbl>
            <c:dLbl>
              <c:idx val="5"/>
              <c:layout>
                <c:manualLayout>
                  <c:x val="-5.120167189132712E-2"/>
                  <c:y val="-3.704355717957247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5-5615-4254-9A71-8EC19AA3F703}"/>
                </c:ext>
              </c:extLst>
            </c:dLbl>
            <c:dLbl>
              <c:idx val="6"/>
              <c:layout>
                <c:manualLayout>
                  <c:x val="-5.9323673882457559E-2"/>
                  <c:y val="4.072502539462940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6-5615-4254-9A71-8EC19AA3F703}"/>
                </c:ext>
              </c:extLst>
            </c:dLbl>
            <c:dLbl>
              <c:idx val="7"/>
              <c:layout>
                <c:manualLayout>
                  <c:x val="-7.0580472111832424E-2"/>
                  <c:y val="-5.178102905540101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7-5615-4254-9A71-8EC19AA3F703}"/>
                </c:ext>
              </c:extLst>
            </c:dLbl>
            <c:dLbl>
              <c:idx val="8"/>
              <c:layout>
                <c:manualLayout>
                  <c:x val="-4.4219550926040269E-2"/>
                  <c:y val="3.422949923457158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8-5615-4254-9A71-8EC19AA3F703}"/>
                </c:ext>
              </c:extLst>
            </c:dLbl>
            <c:dLbl>
              <c:idx val="9"/>
              <c:layout>
                <c:manualLayout>
                  <c:x val="-4.1369766083314906E-2"/>
                  <c:y val="-3.870534273927067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9-5615-4254-9A71-8EC19AA3F703}"/>
                </c:ext>
              </c:extLst>
            </c:dLbl>
            <c:dLbl>
              <c:idx val="10"/>
              <c:layout>
                <c:manualLayout>
                  <c:x val="-3.1347962382445138E-2"/>
                  <c:y val="4.747774480712166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A-5615-4254-9A71-8EC19AA3F703}"/>
                </c:ext>
              </c:extLst>
            </c:dLbl>
            <c:dLbl>
              <c:idx val="11"/>
              <c:layout>
                <c:manualLayout>
                  <c:x val="-6.269592476489028E-3"/>
                  <c:y val="-4.352126607319485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B-5615-4254-9A71-8EC19AA3F703}"/>
                </c:ext>
              </c:extLst>
            </c:dLbl>
            <c:spPr>
              <a:noFill/>
              <a:ln w="25400">
                <a:noFill/>
              </a:ln>
            </c:spPr>
            <c:txPr>
              <a:bodyPr/>
              <a:lstStyle/>
              <a:p>
                <a:pPr>
                  <a:defRPr sz="800" b="0" i="0" u="none" strike="noStrike" baseline="0">
                    <a:solidFill>
                      <a:srgbClr val="000000"/>
                    </a:solidFill>
                    <a:latin typeface="新細明體"/>
                    <a:ea typeface="新細明體"/>
                    <a:cs typeface="新細明體"/>
                  </a:defRPr>
                </a:pPr>
                <a:endParaRPr lang="zh-TW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稻米!$A$6:$A$14</c:f>
              <c:strCache>
                <c:ptCount val="9"/>
                <c:pt idx="0">
                  <c:v>100年</c:v>
                </c:pt>
                <c:pt idx="1">
                  <c:v>101年</c:v>
                </c:pt>
                <c:pt idx="2">
                  <c:v>102年</c:v>
                </c:pt>
                <c:pt idx="3">
                  <c:v>103年</c:v>
                </c:pt>
                <c:pt idx="4">
                  <c:v>104年</c:v>
                </c:pt>
                <c:pt idx="5">
                  <c:v>105年</c:v>
                </c:pt>
                <c:pt idx="6">
                  <c:v>106年</c:v>
                </c:pt>
                <c:pt idx="7">
                  <c:v>107年</c:v>
                </c:pt>
                <c:pt idx="8">
                  <c:v>108年</c:v>
                </c:pt>
              </c:strCache>
            </c:strRef>
          </c:cat>
          <c:val>
            <c:numRef>
              <c:f>稻米!$B$6:$B$14</c:f>
              <c:numCache>
                <c:formatCode>_(* #,##0.00_);_(* \(#,##0.00\);_(* "-"??_);_(@_)</c:formatCode>
                <c:ptCount val="9"/>
                <c:pt idx="0">
                  <c:v>2962.17</c:v>
                </c:pt>
                <c:pt idx="1">
                  <c:v>2990.67</c:v>
                </c:pt>
                <c:pt idx="2">
                  <c:v>3013.5</c:v>
                </c:pt>
                <c:pt idx="3">
                  <c:v>3010.48</c:v>
                </c:pt>
                <c:pt idx="4">
                  <c:v>3005.37</c:v>
                </c:pt>
                <c:pt idx="5">
                  <c:v>3027.77</c:v>
                </c:pt>
                <c:pt idx="6">
                  <c:v>3047.65</c:v>
                </c:pt>
                <c:pt idx="7">
                  <c:v>3061.53</c:v>
                </c:pt>
                <c:pt idx="8">
                  <c:v>3040.8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C-5615-4254-9A71-8EC19AA3F703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upDownBars>
          <c:gapWidth val="130"/>
          <c:upBars>
            <c:spPr>
              <a:solidFill>
                <a:srgbClr val="FFFFFF"/>
              </a:solidFill>
              <a:ln w="3175">
                <a:solidFill>
                  <a:srgbClr val="000000"/>
                </a:solidFill>
                <a:prstDash val="solid"/>
              </a:ln>
            </c:spPr>
          </c:upBars>
          <c:downBars>
            <c:spPr>
              <a:solidFill>
                <a:srgbClr val="000000"/>
              </a:solidFill>
              <a:ln w="3175">
                <a:solidFill>
                  <a:srgbClr val="000000"/>
                </a:solidFill>
                <a:prstDash val="solid"/>
              </a:ln>
            </c:spPr>
          </c:downBars>
        </c:upDownBars>
        <c:marker val="1"/>
        <c:smooth val="0"/>
        <c:axId val="104215680"/>
        <c:axId val="104217216"/>
      </c:lineChart>
      <c:catAx>
        <c:axId val="104215680"/>
        <c:scaling>
          <c:orientation val="minMax"/>
        </c:scaling>
        <c:delete val="0"/>
        <c:axPos val="b"/>
        <c:numFmt formatCode="General" sourceLinked="1"/>
        <c:majorTickMark val="in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200" b="0" i="0" u="none" strike="noStrike" baseline="0">
                <a:solidFill>
                  <a:srgbClr val="000000"/>
                </a:solidFill>
                <a:latin typeface="標楷體"/>
                <a:ea typeface="標楷體"/>
                <a:cs typeface="標楷體"/>
              </a:defRPr>
            </a:pPr>
            <a:endParaRPr lang="zh-TW"/>
          </a:p>
        </c:txPr>
        <c:crossAx val="104217216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104217216"/>
        <c:scaling>
          <c:orientation val="minMax"/>
          <c:max val="4000"/>
          <c:min val="0"/>
        </c:scaling>
        <c:delete val="0"/>
        <c:axPos val="l"/>
        <c:majorGridlines>
          <c:spPr>
            <a:ln w="3175">
              <a:solidFill>
                <a:srgbClr val="000000"/>
              </a:solidFill>
              <a:prstDash val="solid"/>
            </a:ln>
          </c:spPr>
        </c:majorGridlines>
        <c:title>
          <c:tx>
            <c:rich>
              <a:bodyPr rot="300000" vert="horz"/>
              <a:lstStyle/>
              <a:p>
                <a:pPr algn="ctr">
                  <a:defRPr sz="1200" b="0" i="0" u="none" strike="noStrike" baseline="0">
                    <a:solidFill>
                      <a:srgbClr val="000000"/>
                    </a:solidFill>
                    <a:latin typeface="標楷體"/>
                    <a:ea typeface="標楷體"/>
                    <a:cs typeface="標楷體"/>
                  </a:defRPr>
                </a:pPr>
                <a:r>
                  <a:rPr lang="zh-TW" altLang="en-US"/>
                  <a:t>公頃</a:t>
                </a:r>
              </a:p>
            </c:rich>
          </c:tx>
          <c:layout>
            <c:manualLayout>
              <c:xMode val="edge"/>
              <c:yMode val="edge"/>
              <c:x val="6.1128573407349798E-2"/>
              <c:y val="0.12166208139645196"/>
            </c:manualLayout>
          </c:layout>
          <c:overlay val="0"/>
          <c:spPr>
            <a:noFill/>
            <a:ln w="25400">
              <a:noFill/>
            </a:ln>
          </c:spPr>
        </c:title>
        <c:numFmt formatCode="#,##0_);[Red]\(#,##0\)" sourceLinked="0"/>
        <c:majorTickMark val="in"/>
        <c:minorTickMark val="none"/>
        <c:tickLblPos val="nextTo"/>
        <c:spPr>
          <a:ln w="1270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100" b="0" i="0" u="none" strike="noStrike" baseline="0">
                <a:solidFill>
                  <a:srgbClr val="000000"/>
                </a:solidFill>
                <a:latin typeface="新細明體"/>
                <a:ea typeface="新細明體"/>
                <a:cs typeface="新細明體"/>
              </a:defRPr>
            </a:pPr>
            <a:endParaRPr lang="zh-TW"/>
          </a:p>
        </c:txPr>
        <c:crossAx val="104215680"/>
        <c:crosses val="autoZero"/>
        <c:crossBetween val="between"/>
        <c:majorUnit val="500"/>
        <c:minorUnit val="300"/>
      </c:valAx>
      <c:spPr>
        <a:noFill/>
        <a:ln w="3175">
          <a:solidFill>
            <a:srgbClr val="000000"/>
          </a:solidFill>
          <a:prstDash val="solid"/>
        </a:ln>
      </c:spPr>
    </c:plotArea>
    <c:plotVisOnly val="1"/>
    <c:dispBlanksAs val="zero"/>
    <c:showDLblsOverMax val="0"/>
  </c:chart>
  <c:spPr>
    <a:solidFill>
      <a:srgbClr val="FFFFFF"/>
    </a:solidFill>
    <a:ln w="9525">
      <a:noFill/>
    </a:ln>
  </c:spPr>
  <c:txPr>
    <a:bodyPr/>
    <a:lstStyle/>
    <a:p>
      <a:pPr>
        <a:defRPr sz="2050" b="0" i="0" u="none" strike="noStrike" baseline="0">
          <a:solidFill>
            <a:srgbClr val="000000"/>
          </a:solidFill>
          <a:latin typeface="新細明體"/>
          <a:ea typeface="新細明體"/>
          <a:cs typeface="新細明體"/>
        </a:defRPr>
      </a:pPr>
      <a:endParaRPr lang="zh-TW"/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zh-TW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600" b="0" i="0" u="none" strike="noStrike" baseline="0">
                <a:solidFill>
                  <a:srgbClr val="000000"/>
                </a:solidFill>
                <a:latin typeface="新細明體"/>
                <a:ea typeface="新細明體"/>
                <a:cs typeface="新細明體"/>
              </a:defRPr>
            </a:pPr>
            <a:r>
              <a:rPr lang="zh-TW" altLang="en-US" sz="1200" b="0" i="0" u="none" strike="noStrike" baseline="0">
                <a:solidFill>
                  <a:srgbClr val="000000"/>
                </a:solidFill>
                <a:latin typeface="標楷體"/>
                <a:ea typeface="標楷體"/>
              </a:rPr>
              <a:t>池上鄉歷年豬頭數</a:t>
            </a:r>
          </a:p>
          <a:p>
            <a:pPr>
              <a:defRPr sz="1600" b="0" i="0" u="none" strike="noStrike" baseline="0">
                <a:solidFill>
                  <a:srgbClr val="000000"/>
                </a:solidFill>
                <a:latin typeface="新細明體"/>
                <a:ea typeface="新細明體"/>
                <a:cs typeface="新細明體"/>
              </a:defRPr>
            </a:pPr>
            <a:r>
              <a:rPr lang="zh-TW" altLang="en-US" sz="1200" b="0" i="0" u="none" strike="noStrike" baseline="0">
                <a:solidFill>
                  <a:srgbClr val="000000"/>
                </a:solidFill>
                <a:latin typeface="標楷體"/>
                <a:ea typeface="標楷體"/>
              </a:rPr>
              <a:t>民國</a:t>
            </a:r>
            <a:r>
              <a:rPr lang="en-US" altLang="zh-TW" sz="1200" b="0" i="0" u="none" strike="noStrike" baseline="0">
                <a:solidFill>
                  <a:srgbClr val="000000"/>
                </a:solidFill>
                <a:latin typeface="標楷體"/>
                <a:ea typeface="標楷體"/>
              </a:rPr>
              <a:t>108</a:t>
            </a:r>
            <a:r>
              <a:rPr lang="zh-TW" altLang="en-US" sz="1200" b="0" i="0" u="none" strike="noStrike" baseline="0">
                <a:solidFill>
                  <a:srgbClr val="000000"/>
                </a:solidFill>
                <a:latin typeface="標楷體"/>
                <a:ea typeface="標楷體"/>
              </a:rPr>
              <a:t>年底</a:t>
            </a:r>
          </a:p>
        </c:rich>
      </c:tx>
      <c:layout>
        <c:manualLayout>
          <c:xMode val="edge"/>
          <c:yMode val="edge"/>
          <c:x val="0.37724644175575611"/>
          <c:y val="1.6393513787875749E-2"/>
        </c:manualLayout>
      </c:layout>
      <c:overlay val="0"/>
      <c:spPr>
        <a:noFill/>
        <a:ln w="25400">
          <a:noFill/>
        </a:ln>
      </c:spPr>
    </c:title>
    <c:autoTitleDeleted val="0"/>
    <c:plotArea>
      <c:layout>
        <c:manualLayout>
          <c:layoutTarget val="inner"/>
          <c:xMode val="edge"/>
          <c:yMode val="edge"/>
          <c:x val="9.268296362223849E-2"/>
          <c:y val="0.2773543787630674"/>
          <c:w val="0.86751636360415574"/>
          <c:h val="0.58015411337595757"/>
        </c:manualLayout>
      </c:layout>
      <c:lineChart>
        <c:grouping val="standard"/>
        <c:varyColors val="0"/>
        <c:ser>
          <c:idx val="0"/>
          <c:order val="0"/>
          <c:spPr>
            <a:ln w="12700">
              <a:solidFill>
                <a:srgbClr val="000080"/>
              </a:solidFill>
              <a:prstDash val="solid"/>
            </a:ln>
          </c:spPr>
          <c:marker>
            <c:symbol val="diamond"/>
            <c:size val="7"/>
            <c:spPr>
              <a:solidFill>
                <a:srgbClr val="000080"/>
              </a:solidFill>
              <a:ln>
                <a:solidFill>
                  <a:srgbClr val="00008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3.7480706293122529E-2"/>
                  <c:y val="-3.152566584914592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0-D56C-4262-A7B6-B12417755B59}"/>
                </c:ext>
              </c:extLst>
            </c:dLbl>
            <c:dLbl>
              <c:idx val="1"/>
              <c:layout>
                <c:manualLayout>
                  <c:x val="-1.9960047630804601E-2"/>
                  <c:y val="-3.252562282173744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1-D56C-4262-A7B6-B12417755B59}"/>
                </c:ext>
              </c:extLst>
            </c:dLbl>
            <c:dLbl>
              <c:idx val="2"/>
              <c:layout>
                <c:manualLayout>
                  <c:x val="-3.4375788518510982E-2"/>
                  <c:y val="-4.891252527860238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2-D56C-4262-A7B6-B12417755B59}"/>
                </c:ext>
              </c:extLst>
            </c:dLbl>
            <c:dLbl>
              <c:idx val="3"/>
              <c:layout>
                <c:manualLayout>
                  <c:x val="-4.0807272352728297E-2"/>
                  <c:y val="-4.749950518480267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3-D56C-4262-A7B6-B12417755B59}"/>
                </c:ext>
              </c:extLst>
            </c:dLbl>
            <c:dLbl>
              <c:idx val="4"/>
              <c:layout>
                <c:manualLayout>
                  <c:x val="-4.3246941992167068E-2"/>
                  <c:y val="-3.791919452691354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4-D56C-4262-A7B6-B12417755B59}"/>
                </c:ext>
              </c:extLst>
            </c:dLbl>
            <c:dLbl>
              <c:idx val="5"/>
              <c:layout>
                <c:manualLayout>
                  <c:x val="-4.568661163160579E-2"/>
                  <c:y val="-3.860763306226058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5-D56C-4262-A7B6-B12417755B59}"/>
                </c:ext>
              </c:extLst>
            </c:dLbl>
            <c:dLbl>
              <c:idx val="6"/>
              <c:layout>
                <c:manualLayout>
                  <c:x val="-4.2138036092266767E-2"/>
                  <c:y val="-4.102715029473772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6-D56C-4262-A7B6-B12417755B59}"/>
                </c:ext>
              </c:extLst>
            </c:dLbl>
            <c:dLbl>
              <c:idx val="7"/>
              <c:layout>
                <c:manualLayout>
                  <c:x val="-2.661359885930413E-2"/>
                  <c:y val="-5.054205929176877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7-D56C-4262-A7B6-B12417755B59}"/>
                </c:ext>
              </c:extLst>
            </c:dLbl>
            <c:dLbl>
              <c:idx val="8"/>
              <c:layout>
                <c:manualLayout>
                  <c:x val="-2.9053058944098854E-2"/>
                  <c:y val="-4.901751215524280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8-D56C-4262-A7B6-B12417755B59}"/>
                </c:ext>
              </c:extLst>
            </c:dLbl>
            <c:dLbl>
              <c:idx val="9"/>
              <c:layout>
                <c:manualLayout>
                  <c:x val="-4.7533963232054631E-2"/>
                  <c:y val="5.760651514058376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9-D56C-4262-A7B6-B12417755B59}"/>
                </c:ext>
              </c:extLst>
            </c:dLbl>
            <c:spPr>
              <a:noFill/>
              <a:ln w="25400">
                <a:noFill/>
              </a:ln>
            </c:spPr>
            <c:txPr>
              <a:bodyPr/>
              <a:lstStyle/>
              <a:p>
                <a:pPr>
                  <a:defRPr sz="875" b="0" i="0" u="none" strike="noStrike" baseline="0">
                    <a:solidFill>
                      <a:srgbClr val="000000"/>
                    </a:solidFill>
                    <a:latin typeface="新細明體"/>
                    <a:ea typeface="新細明體"/>
                    <a:cs typeface="新細明體"/>
                  </a:defRPr>
                </a:pPr>
                <a:endParaRPr lang="zh-TW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豬!$A$7:$A$15</c:f>
              <c:strCache>
                <c:ptCount val="9"/>
                <c:pt idx="0">
                  <c:v>100年</c:v>
                </c:pt>
                <c:pt idx="1">
                  <c:v>101年</c:v>
                </c:pt>
                <c:pt idx="2">
                  <c:v>102年</c:v>
                </c:pt>
                <c:pt idx="3">
                  <c:v>103年</c:v>
                </c:pt>
                <c:pt idx="4">
                  <c:v>104年</c:v>
                </c:pt>
                <c:pt idx="5">
                  <c:v>105年</c:v>
                </c:pt>
                <c:pt idx="6">
                  <c:v>106年</c:v>
                </c:pt>
                <c:pt idx="7">
                  <c:v>107年</c:v>
                </c:pt>
                <c:pt idx="8">
                  <c:v>108年</c:v>
                </c:pt>
              </c:strCache>
            </c:strRef>
          </c:cat>
          <c:val>
            <c:numRef>
              <c:f>豬!$B$7:$B$15</c:f>
              <c:numCache>
                <c:formatCode>_(* #,##0_);_(* \(#,##0\);_(* "-"??_);_(@_)</c:formatCode>
                <c:ptCount val="9"/>
                <c:pt idx="0">
                  <c:v>225</c:v>
                </c:pt>
                <c:pt idx="1">
                  <c:v>182</c:v>
                </c:pt>
                <c:pt idx="2">
                  <c:v>152</c:v>
                </c:pt>
                <c:pt idx="3">
                  <c:v>63</c:v>
                </c:pt>
                <c:pt idx="4">
                  <c:v>165</c:v>
                </c:pt>
                <c:pt idx="5">
                  <c:v>136</c:v>
                </c:pt>
                <c:pt idx="6">
                  <c:v>176</c:v>
                </c:pt>
                <c:pt idx="7">
                  <c:v>100</c:v>
                </c:pt>
                <c:pt idx="8">
                  <c:v>107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A-D56C-4262-A7B6-B12417755B59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04238464"/>
        <c:axId val="124204160"/>
      </c:lineChart>
      <c:catAx>
        <c:axId val="104238464"/>
        <c:scaling>
          <c:orientation val="minMax"/>
        </c:scaling>
        <c:delete val="0"/>
        <c:axPos val="b"/>
        <c:numFmt formatCode="General" sourceLinked="1"/>
        <c:majorTickMark val="in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100" b="0" i="0" u="none" strike="noStrike" baseline="0">
                <a:solidFill>
                  <a:srgbClr val="000000"/>
                </a:solidFill>
                <a:latin typeface="標楷體"/>
                <a:ea typeface="標楷體"/>
                <a:cs typeface="標楷體"/>
              </a:defRPr>
            </a:pPr>
            <a:endParaRPr lang="zh-TW"/>
          </a:p>
        </c:txPr>
        <c:crossAx val="124204160"/>
        <c:crosses val="autoZero"/>
        <c:auto val="0"/>
        <c:lblAlgn val="ctr"/>
        <c:lblOffset val="100"/>
        <c:tickLblSkip val="1"/>
        <c:tickMarkSkip val="1"/>
        <c:noMultiLvlLbl val="0"/>
      </c:catAx>
      <c:valAx>
        <c:axId val="124204160"/>
        <c:scaling>
          <c:orientation val="minMax"/>
          <c:max val="1000"/>
          <c:min val="0"/>
        </c:scaling>
        <c:delete val="0"/>
        <c:axPos val="l"/>
        <c:majorGridlines>
          <c:spPr>
            <a:ln w="3175">
              <a:solidFill>
                <a:srgbClr val="000000"/>
              </a:solidFill>
              <a:prstDash val="solid"/>
            </a:ln>
          </c:spPr>
        </c:majorGridlines>
        <c:title>
          <c:tx>
            <c:rich>
              <a:bodyPr rot="300000" vert="horz"/>
              <a:lstStyle/>
              <a:p>
                <a:pPr algn="ctr">
                  <a:defRPr sz="1025" b="0" i="0" u="none" strike="noStrike" baseline="0">
                    <a:solidFill>
                      <a:srgbClr val="000000"/>
                    </a:solidFill>
                    <a:latin typeface="標楷體"/>
                    <a:ea typeface="標楷體"/>
                    <a:cs typeface="標楷體"/>
                  </a:defRPr>
                </a:pPr>
                <a:r>
                  <a:rPr lang="zh-TW" altLang="en-US"/>
                  <a:t>頭</a:t>
                </a:r>
              </a:p>
            </c:rich>
          </c:tx>
          <c:layout>
            <c:manualLayout>
              <c:xMode val="edge"/>
              <c:yMode val="edge"/>
              <c:x val="5.7884471758103406E-2"/>
              <c:y val="9.8360748799529829E-2"/>
            </c:manualLayout>
          </c:layout>
          <c:overlay val="0"/>
          <c:spPr>
            <a:noFill/>
            <a:ln w="25400">
              <a:noFill/>
            </a:ln>
          </c:spPr>
        </c:title>
        <c:numFmt formatCode="#,##0_);[Red]\(#,##0\)" sourceLinked="0"/>
        <c:majorTickMark val="in"/>
        <c:minorTickMark val="none"/>
        <c:tickLblPos val="nextTo"/>
        <c:spPr>
          <a:ln w="9525">
            <a:noFill/>
          </a:ln>
        </c:spPr>
        <c:txPr>
          <a:bodyPr rot="0" vert="horz"/>
          <a:lstStyle/>
          <a:p>
            <a:pPr>
              <a:defRPr sz="925" b="0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endParaRPr lang="zh-TW"/>
          </a:p>
        </c:txPr>
        <c:crossAx val="104238464"/>
        <c:crosses val="autoZero"/>
        <c:crossBetween val="between"/>
        <c:majorUnit val="200"/>
      </c:valAx>
      <c:spPr>
        <a:noFill/>
        <a:ln w="12700">
          <a:solidFill>
            <a:srgbClr val="000000"/>
          </a:solidFill>
          <a:prstDash val="solid"/>
        </a:ln>
      </c:spPr>
    </c:plotArea>
    <c:plotVisOnly val="1"/>
    <c:dispBlanksAs val="gap"/>
    <c:showDLblsOverMax val="0"/>
  </c:chart>
  <c:spPr>
    <a:noFill/>
    <a:ln w="9525">
      <a:noFill/>
    </a:ln>
  </c:spPr>
  <c:txPr>
    <a:bodyPr/>
    <a:lstStyle/>
    <a:p>
      <a:pPr>
        <a:defRPr sz="1600" b="0" i="0" u="none" strike="noStrike" baseline="0">
          <a:solidFill>
            <a:srgbClr val="000000"/>
          </a:solidFill>
          <a:latin typeface="新細明體"/>
          <a:ea typeface="新細明體"/>
          <a:cs typeface="新細明體"/>
        </a:defRPr>
      </a:pPr>
      <a:endParaRPr lang="zh-TW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3</Pages>
  <Words>79</Words>
  <Characters>452</Characters>
  <Application>Microsoft Office Word</Application>
  <DocSecurity>0</DocSecurity>
  <Lines>3</Lines>
  <Paragraphs>1</Paragraphs>
  <ScaleCrop>false</ScaleCrop>
  <Company/>
  <LinksUpToDate>false</LinksUpToDate>
  <CharactersWithSpaces>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20</cp:revision>
  <cp:lastPrinted>2015-10-15T01:28:00Z</cp:lastPrinted>
  <dcterms:created xsi:type="dcterms:W3CDTF">2015-10-15T01:11:00Z</dcterms:created>
  <dcterms:modified xsi:type="dcterms:W3CDTF">2020-10-26T01:51:00Z</dcterms:modified>
</cp:coreProperties>
</file>